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宋体" w:hAnsi="宋体" w:cs="宋体"/>
          <w:sz w:val="40"/>
        </w:rPr>
      </w:pPr>
      <w:bookmarkStart w:id="0" w:name="_Toc292374032"/>
      <w:bookmarkStart w:id="1" w:name="_Toc292461284"/>
      <w:bookmarkStart w:id="2" w:name="_Toc202843665"/>
      <w:bookmarkStart w:id="3" w:name="_Toc292437867"/>
      <w:bookmarkStart w:id="4" w:name="_Toc306632239"/>
      <w:bookmarkStart w:id="5" w:name="_Toc291074030"/>
      <w:bookmarkStart w:id="6" w:name="_Toc170202729"/>
    </w:p>
    <w:p>
      <w:pPr>
        <w:ind w:firstLine="800" w:firstLineChars="200"/>
        <w:jc w:val="both"/>
        <w:rPr>
          <w:rFonts w:ascii="宋体" w:hAnsi="宋体" w:cs="宋体"/>
          <w:sz w:val="40"/>
        </w:rPr>
      </w:pPr>
      <w:r>
        <w:rPr>
          <w:rFonts w:hint="eastAsia" w:ascii="宋体" w:hAnsi="宋体" w:cs="宋体"/>
          <w:sz w:val="40"/>
        </w:rPr>
        <w:drawing>
          <wp:inline distT="0" distB="0" distL="114300" distR="114300">
            <wp:extent cx="4724400" cy="990600"/>
            <wp:effectExtent l="0" t="0" r="0" b="0"/>
            <wp:docPr id="4" name="图片 1" descr="CMA20160722新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MA20160722新发"/>
                    <pic:cNvPicPr>
                      <a:picLocks noChangeAspect="1"/>
                    </pic:cNvPicPr>
                  </pic:nvPicPr>
                  <pic:blipFill>
                    <a:blip r:embed="rId8" cstate="print"/>
                    <a:stretch>
                      <a:fillRect/>
                    </a:stretch>
                  </pic:blipFill>
                  <pic:spPr>
                    <a:xfrm>
                      <a:off x="0" y="0"/>
                      <a:ext cx="4724400" cy="990600"/>
                    </a:xfrm>
                    <a:prstGeom prst="rect">
                      <a:avLst/>
                    </a:prstGeom>
                    <a:noFill/>
                    <a:ln w="9525">
                      <a:noFill/>
                    </a:ln>
                  </pic:spPr>
                </pic:pic>
              </a:graphicData>
            </a:graphic>
          </wp:inline>
        </w:drawing>
      </w:r>
      <w:r>
        <w:rPr>
          <w:rFonts w:ascii="宋体" w:hAnsi="宋体" w:cs="宋体"/>
          <w:sz w:val="40"/>
        </w:rPr>
        <w:pict>
          <v:shape id="Text Box 535" o:spid="_x0000_s1026" o:spt="202" type="#_x0000_t202" style="position:absolute;left:0pt;margin-left:19.35pt;margin-top:17.95pt;height:23.6pt;width:94.25pt;z-index:251674624;mso-width-relative:page;mso-height-relative:page;" filled="f" stroked="f" coordsize="21600,21600" o:gfxdata="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19q+f1wAAAAgBAAAPAAAAAAAAAAEAIAAAACIAAABkcnMvZG93bnJldi54&#10;bWxQSwECFAAUAAAACACHTuJAD8Tu7YkBAAAKAwAADgAAAAAAAAABACAAAAAmAQAAZHJzL2Uyb0Rv&#10;Yy54bWxQSwUGAAAAAAYABgBZAQAAIQUAAAAA&#10;">
            <v:path/>
            <v:fill on="f" focussize="0,0"/>
            <v:stroke on="f" joinstyle="miter"/>
            <v:imagedata o:title=""/>
            <o:lock v:ext="edit"/>
            <v:textbox>
              <w:txbxContent>
                <w:p/>
              </w:txbxContent>
            </v:textbox>
          </v:shape>
        </w:pict>
      </w:r>
    </w:p>
    <w:p>
      <w:pPr>
        <w:spacing w:line="360" w:lineRule="auto"/>
        <w:jc w:val="both"/>
        <w:rPr>
          <w:rFonts w:ascii="宋体" w:hAnsi="宋体" w:cs="宋体"/>
          <w:b/>
          <w:bCs/>
          <w:sz w:val="52"/>
        </w:rPr>
      </w:pPr>
    </w:p>
    <w:p>
      <w:pPr>
        <w:spacing w:line="360" w:lineRule="auto"/>
        <w:jc w:val="center"/>
        <w:rPr>
          <w:rFonts w:ascii="宋体" w:hAnsi="宋体" w:cs="宋体"/>
          <w:b/>
          <w:bCs/>
          <w:sz w:val="52"/>
        </w:rPr>
      </w:pPr>
      <w:r>
        <w:rPr>
          <w:rFonts w:hint="eastAsia" w:ascii="宋体" w:hAnsi="宋体" w:cs="宋体"/>
          <w:b/>
          <w:bCs/>
          <w:sz w:val="52"/>
        </w:rPr>
        <w:t>建设项目竣工环境保护</w:t>
      </w:r>
    </w:p>
    <w:p>
      <w:pPr>
        <w:spacing w:line="360" w:lineRule="auto"/>
        <w:jc w:val="center"/>
        <w:rPr>
          <w:rFonts w:ascii="宋体" w:hAnsi="宋体" w:cs="宋体"/>
          <w:sz w:val="48"/>
        </w:rPr>
      </w:pPr>
      <w:r>
        <w:rPr>
          <w:rFonts w:hint="eastAsia" w:ascii="宋体" w:hAnsi="宋体" w:cs="宋体"/>
          <w:b/>
          <w:bCs/>
          <w:sz w:val="52"/>
        </w:rPr>
        <w:t>验收监测报告</w:t>
      </w:r>
    </w:p>
    <w:p>
      <w:pPr>
        <w:jc w:val="both"/>
        <w:rPr>
          <w:rFonts w:ascii="宋体" w:hAnsi="宋体" w:cs="宋体"/>
          <w:sz w:val="30"/>
        </w:rPr>
      </w:pPr>
    </w:p>
    <w:p>
      <w:pPr>
        <w:jc w:val="both"/>
        <w:rPr>
          <w:rFonts w:ascii="宋体" w:hAnsi="宋体" w:cs="宋体"/>
          <w:sz w:val="32"/>
          <w:szCs w:val="32"/>
        </w:rPr>
      </w:pPr>
    </w:p>
    <w:p>
      <w:pPr>
        <w:jc w:val="center"/>
        <w:rPr>
          <w:rFonts w:ascii="宋体" w:hAnsi="宋体" w:cs="宋体"/>
          <w:color w:val="000000"/>
          <w:sz w:val="30"/>
        </w:rPr>
      </w:pPr>
      <w:r>
        <w:rPr>
          <w:rFonts w:hint="eastAsia" w:ascii="宋体" w:hAnsi="宋体" w:cs="宋体"/>
          <w:color w:val="000000"/>
          <w:sz w:val="32"/>
        </w:rPr>
        <w:t>（2017）新</w:t>
      </w:r>
      <w:r>
        <w:rPr>
          <w:rFonts w:hint="eastAsia" w:ascii="宋体" w:hAnsi="宋体" w:cs="宋体"/>
          <w:sz w:val="32"/>
        </w:rPr>
        <w:t>测（验收）字第（118）号</w:t>
      </w:r>
    </w:p>
    <w:p>
      <w:pPr>
        <w:jc w:val="center"/>
        <w:rPr>
          <w:rFonts w:ascii="宋体" w:hAnsi="宋体" w:cs="宋体"/>
          <w:sz w:val="30"/>
        </w:rPr>
      </w:pPr>
    </w:p>
    <w:p>
      <w:pPr>
        <w:rPr>
          <w:rFonts w:ascii="宋体" w:hAnsi="宋体" w:cs="宋体"/>
          <w:sz w:val="30"/>
        </w:rPr>
      </w:pPr>
    </w:p>
    <w:p>
      <w:pPr>
        <w:rPr>
          <w:rFonts w:ascii="宋体" w:hAnsi="宋体" w:cs="宋体"/>
          <w:sz w:val="30"/>
        </w:rPr>
      </w:pPr>
    </w:p>
    <w:p>
      <w:pPr>
        <w:rPr>
          <w:rFonts w:ascii="宋体" w:hAnsi="宋体" w:cs="宋体"/>
          <w:sz w:val="30"/>
        </w:rPr>
      </w:pPr>
    </w:p>
    <w:p>
      <w:pPr>
        <w:rPr>
          <w:rFonts w:ascii="宋体" w:hAnsi="宋体" w:cs="宋体"/>
          <w:sz w:val="30"/>
        </w:rPr>
      </w:pPr>
    </w:p>
    <w:p>
      <w:pPr>
        <w:rPr>
          <w:rFonts w:ascii="宋体" w:hAnsi="宋体" w:cs="宋体"/>
          <w:sz w:val="30"/>
        </w:rPr>
      </w:pPr>
    </w:p>
    <w:p>
      <w:pPr>
        <w:wordWrap w:val="0"/>
        <w:ind w:firstLine="301" w:firstLineChars="100"/>
        <w:rPr>
          <w:rFonts w:ascii="宋体" w:hAnsi="宋体" w:cs="宋体"/>
          <w:sz w:val="24"/>
          <w:szCs w:val="24"/>
        </w:rPr>
      </w:pPr>
      <w:r>
        <w:rPr>
          <w:rFonts w:hint="eastAsia" w:ascii="宋体" w:hAnsi="宋体" w:cs="宋体"/>
          <w:b/>
          <w:bCs/>
          <w:sz w:val="30"/>
        </w:rPr>
        <w:t>项目名称：</w:t>
      </w:r>
      <w:r>
        <w:rPr>
          <w:rFonts w:hint="eastAsia" w:ascii="宋体" w:hAnsi="宋体" w:cs="宋体"/>
          <w:sz w:val="30"/>
        </w:rPr>
        <w:t xml:space="preserve">    </w:t>
      </w:r>
      <w:r>
        <w:rPr>
          <w:rFonts w:hint="eastAsia" w:ascii="宋体" w:hAnsi="宋体" w:cs="宋体"/>
          <w:sz w:val="28"/>
          <w:szCs w:val="28"/>
        </w:rPr>
        <w:t>新增年产5000吨综合氨基酸粉生产线技改项目</w:t>
      </w:r>
    </w:p>
    <w:p>
      <w:pPr>
        <w:wordWrap w:val="0"/>
        <w:ind w:firstLine="300" w:firstLineChars="100"/>
        <w:rPr>
          <w:rFonts w:ascii="宋体" w:hAnsi="宋体" w:cs="宋体"/>
          <w:sz w:val="30"/>
        </w:rPr>
      </w:pPr>
      <w:r>
        <w:rPr>
          <w:rFonts w:ascii="宋体" w:hAnsi="宋体" w:cs="宋体"/>
          <w:sz w:val="30"/>
        </w:rPr>
        <w:pict>
          <v:shape id="AutoShape 537" o:spid="_x0000_s2100" o:spt="32" type="#_x0000_t32" style="position:absolute;left:0pt;margin-left:93.4pt;margin-top:2.95pt;height:0pt;width:364.8pt;z-index:251672576;mso-width-relative:page;mso-height-relative:page;" filled="f" coordsize="21600,21600" o:gfxdata="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cdhyvUAAAABwEAAA8AAAAAAAAAAQAgAAAAIgAAAGRycy9kb3ducmV2&#10;LnhtbFBLAQIUABQAAAAIAIdO4kBdyQrWxwEAAJQDAAAOAAAAAAAAAAEAIAAAACMBAABkcnMvZTJv&#10;RG9jLnhtbFBLBQYAAAAABgAGAFkBAABcBQAAAAA=&#10;">
            <v:path arrowok="t"/>
            <v:fill on="f" focussize="0,0"/>
            <v:stroke/>
            <v:imagedata o:title=""/>
            <o:lock v:ext="edit"/>
          </v:shape>
        </w:pict>
      </w:r>
    </w:p>
    <w:p>
      <w:pPr>
        <w:jc w:val="both"/>
        <w:rPr>
          <w:rFonts w:ascii="宋体" w:hAnsi="宋体" w:cs="宋体"/>
          <w:sz w:val="30"/>
        </w:rPr>
      </w:pPr>
    </w:p>
    <w:p>
      <w:pPr>
        <w:wordWrap w:val="0"/>
        <w:ind w:firstLine="301" w:firstLineChars="100"/>
        <w:rPr>
          <w:rFonts w:ascii="宋体" w:hAnsi="宋体" w:cs="宋体"/>
          <w:sz w:val="24"/>
          <w:szCs w:val="24"/>
          <w:u w:val="single"/>
        </w:rPr>
      </w:pPr>
      <w:r>
        <w:rPr>
          <w:rFonts w:hint="eastAsia" w:ascii="宋体" w:hAnsi="宋体" w:cs="宋体"/>
          <w:b/>
          <w:bCs/>
          <w:sz w:val="30"/>
        </w:rPr>
        <w:t>委托单位：</w:t>
      </w:r>
      <w:r>
        <w:rPr>
          <w:rFonts w:hint="eastAsia" w:ascii="宋体" w:hAnsi="宋体" w:cs="宋体"/>
          <w:sz w:val="30"/>
        </w:rPr>
        <w:t xml:space="preserve">          </w:t>
      </w:r>
      <w:r>
        <w:rPr>
          <w:rFonts w:hint="eastAsia" w:ascii="宋体" w:hAnsi="宋体" w:cs="宋体"/>
          <w:sz w:val="28"/>
          <w:szCs w:val="28"/>
        </w:rPr>
        <w:t>连云港中成生物技术有限公司</w:t>
      </w:r>
    </w:p>
    <w:p>
      <w:pPr>
        <w:jc w:val="center"/>
        <w:rPr>
          <w:rFonts w:ascii="宋体" w:hAnsi="宋体" w:cs="宋体"/>
          <w:sz w:val="30"/>
          <w:szCs w:val="30"/>
          <w:u w:val="single"/>
        </w:rPr>
      </w:pPr>
      <w:r>
        <w:rPr>
          <w:rFonts w:ascii="宋体" w:hAnsi="宋体" w:cs="宋体"/>
          <w:sz w:val="30"/>
        </w:rPr>
        <w:pict>
          <v:shape id="AutoShape 538" o:spid="_x0000_s2099" o:spt="32" type="#_x0000_t32" style="position:absolute;left:0pt;margin-left:89.65pt;margin-top:0.25pt;height:0pt;width:364.8pt;z-index:251673600;mso-width-relative:page;mso-height-relative:page;" filled="f" coordsize="21600,21600" o:gfxdata="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7uBCdMAAAAFAQAADwAAAAAAAAABACAAAAAiAAAAZHJzL2Rvd25yZXYu&#10;eG1sUEsBAhQAFAAAAAgAh07iQMij3/nHAQAAlAMAAA4AAAAAAAAAAQAgAAAAIgEAAGRycy9lMm9E&#10;b2MueG1sUEsFBgAAAAAGAAYAWQEAAFsFAAAAAA==&#10;">
            <v:path arrowok="t"/>
            <v:fill on="f" focussize="0,0"/>
            <v:stroke/>
            <v:imagedata o:title=""/>
            <o:lock v:ext="edit"/>
          </v:shape>
        </w:pict>
      </w:r>
    </w:p>
    <w:p>
      <w:pPr>
        <w:jc w:val="center"/>
        <w:rPr>
          <w:rFonts w:ascii="宋体" w:hAnsi="宋体" w:cs="宋体"/>
          <w:sz w:val="30"/>
        </w:rPr>
      </w:pPr>
    </w:p>
    <w:p>
      <w:pPr>
        <w:jc w:val="center"/>
        <w:rPr>
          <w:rFonts w:ascii="宋体" w:hAnsi="宋体" w:cs="宋体"/>
          <w:sz w:val="30"/>
        </w:rPr>
      </w:pPr>
    </w:p>
    <w:p>
      <w:pPr>
        <w:jc w:val="center"/>
        <w:rPr>
          <w:rFonts w:ascii="宋体" w:hAnsi="宋体" w:cs="宋体"/>
          <w:sz w:val="30"/>
        </w:rPr>
      </w:pPr>
    </w:p>
    <w:p>
      <w:pPr>
        <w:jc w:val="center"/>
        <w:rPr>
          <w:rFonts w:ascii="宋体" w:hAnsi="宋体" w:cs="宋体"/>
          <w:sz w:val="30"/>
        </w:rPr>
      </w:pPr>
    </w:p>
    <w:p>
      <w:pPr>
        <w:jc w:val="center"/>
        <w:rPr>
          <w:rFonts w:ascii="宋体" w:hAnsi="宋体" w:cs="宋体"/>
          <w:sz w:val="30"/>
        </w:rPr>
      </w:pPr>
    </w:p>
    <w:p>
      <w:pPr>
        <w:jc w:val="center"/>
        <w:rPr>
          <w:rFonts w:ascii="宋体" w:hAnsi="宋体" w:cs="宋体"/>
          <w:sz w:val="32"/>
          <w:szCs w:val="32"/>
        </w:rPr>
      </w:pPr>
      <w:r>
        <w:rPr>
          <w:rFonts w:hint="eastAsia" w:ascii="宋体" w:hAnsi="宋体" w:cs="宋体"/>
          <w:b/>
          <w:bCs/>
          <w:sz w:val="32"/>
          <w:szCs w:val="32"/>
        </w:rPr>
        <w:t>江苏新测检测科技有限公司</w:t>
      </w:r>
    </w:p>
    <w:p>
      <w:pPr>
        <w:jc w:val="center"/>
        <w:rPr>
          <w:rFonts w:ascii="宋体" w:hAnsi="宋体" w:cs="宋体"/>
          <w:b/>
          <w:bCs/>
          <w:sz w:val="32"/>
          <w:szCs w:val="32"/>
        </w:rPr>
      </w:pPr>
      <w:r>
        <w:rPr>
          <w:rFonts w:hint="eastAsia" w:ascii="宋体" w:hAnsi="宋体" w:cs="宋体"/>
          <w:b/>
          <w:bCs/>
          <w:sz w:val="32"/>
          <w:szCs w:val="32"/>
        </w:rPr>
        <w:t xml:space="preserve">    2018年04月10日</w:t>
      </w:r>
    </w:p>
    <w:p>
      <w:pPr>
        <w:jc w:val="center"/>
        <w:rPr>
          <w:rFonts w:ascii="宋体" w:hAnsi="宋体" w:cs="宋体"/>
          <w:sz w:val="30"/>
        </w:rPr>
      </w:pPr>
    </w:p>
    <w:p>
      <w:pPr>
        <w:jc w:val="center"/>
        <w:rPr>
          <w:rFonts w:ascii="宋体" w:hAnsi="宋体" w:cs="宋体"/>
          <w:sz w:val="30"/>
        </w:rPr>
      </w:pPr>
    </w:p>
    <w:p>
      <w:pPr>
        <w:rPr>
          <w:rFonts w:ascii="宋体" w:hAnsi="宋体" w:cs="宋体"/>
          <w:sz w:val="32"/>
        </w:rPr>
      </w:pPr>
    </w:p>
    <w:p>
      <w:pPr>
        <w:rPr>
          <w:rFonts w:ascii="宋体" w:hAnsi="宋体" w:cs="宋体"/>
          <w:sz w:val="32"/>
        </w:rPr>
      </w:pPr>
    </w:p>
    <w:p>
      <w:pPr>
        <w:spacing w:line="360" w:lineRule="auto"/>
        <w:ind w:firstLine="2200" w:firstLineChars="500"/>
        <w:jc w:val="both"/>
        <w:rPr>
          <w:rFonts w:ascii="宋体" w:hAnsi="宋体" w:cs="宋体"/>
          <w:color w:val="000000"/>
          <w:sz w:val="44"/>
        </w:rPr>
      </w:pPr>
      <w:r>
        <w:rPr>
          <w:rFonts w:hint="eastAsia" w:ascii="宋体" w:hAnsi="宋体" w:cs="宋体"/>
          <w:color w:val="000000"/>
          <w:sz w:val="44"/>
        </w:rPr>
        <w:t>检 测 报 告 说 明</w:t>
      </w:r>
    </w:p>
    <w:p>
      <w:pPr>
        <w:widowControl w:val="0"/>
        <w:spacing w:line="360" w:lineRule="auto"/>
        <w:ind w:firstLine="560" w:firstLineChars="200"/>
        <w:rPr>
          <w:rFonts w:ascii="宋体" w:hAnsi="宋体" w:cs="宋体"/>
          <w:color w:val="000000"/>
          <w:sz w:val="28"/>
          <w:szCs w:val="28"/>
        </w:rPr>
      </w:pP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一、 对检测结果如有异议，请于收到报告之日起十五日内向本公司提出。</w:t>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二、 检测，包括本公司按有关法规进行的评价检测，日常检测。</w:t>
      </w: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三、 委托检测，系对委托项目或者委托者自送检品进行的检测。</w:t>
      </w: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四、 委托抽样检测，系应委托方要求，本公司按相关技术规范抽样并进行的检测。</w:t>
      </w: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五、 鉴定检测，系对新产品，新工艺，新资源申报或需评价进行的 检测。</w:t>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六、 仲裁检测，系对争议双方协商后送样或有关主管部门封样进行的检测。</w:t>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r>
        <w:rPr>
          <w:rFonts w:hint="eastAsia" w:ascii="宋体" w:hAnsi="宋体" w:cs="宋体"/>
          <w:color w:val="000000"/>
          <w:sz w:val="32"/>
          <w:szCs w:val="32"/>
        </w:rPr>
        <w:tab/>
      </w: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七、 本报告不得部分复制，经同意复制的复印件，应由本公司加盖检验专用或公章确认。</w:t>
      </w: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八、 自送样检测，本公司不对其来源负责，仅对检测结果负责。</w:t>
      </w:r>
    </w:p>
    <w:p>
      <w:pPr>
        <w:widowControl w:val="0"/>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九、 “ND”表示未检出</w:t>
      </w:r>
    </w:p>
    <w:p>
      <w:pPr>
        <w:widowControl w:val="0"/>
        <w:spacing w:line="360" w:lineRule="auto"/>
        <w:rPr>
          <w:rFonts w:ascii="宋体" w:hAnsi="宋体" w:cs="宋体"/>
          <w:color w:val="000000"/>
          <w:sz w:val="32"/>
          <w:szCs w:val="32"/>
        </w:rPr>
      </w:pPr>
      <w:r>
        <w:rPr>
          <w:rFonts w:hint="eastAsia" w:ascii="宋体" w:hAnsi="宋体" w:cs="宋体"/>
          <w:color w:val="000000"/>
          <w:sz w:val="32"/>
          <w:szCs w:val="32"/>
        </w:rPr>
        <w:tab/>
      </w:r>
    </w:p>
    <w:p>
      <w:pPr>
        <w:jc w:val="both"/>
        <w:outlineLvl w:val="0"/>
        <w:rPr>
          <w:rFonts w:ascii="宋体" w:hAnsi="宋体" w:cs="宋体"/>
          <w:b/>
          <w:sz w:val="32"/>
        </w:rPr>
      </w:pPr>
    </w:p>
    <w:p>
      <w:pPr>
        <w:ind w:firstLine="643" w:firstLineChars="200"/>
        <w:jc w:val="both"/>
        <w:rPr>
          <w:rFonts w:ascii="宋体" w:hAnsi="宋体" w:cs="宋体"/>
          <w:b/>
          <w:sz w:val="32"/>
          <w:szCs w:val="32"/>
        </w:rPr>
      </w:pPr>
    </w:p>
    <w:p>
      <w:pPr>
        <w:ind w:firstLine="643" w:firstLineChars="200"/>
        <w:jc w:val="both"/>
        <w:rPr>
          <w:rFonts w:ascii="宋体" w:hAnsi="宋体" w:cs="宋体"/>
          <w:b/>
          <w:sz w:val="32"/>
          <w:szCs w:val="32"/>
        </w:rPr>
      </w:pPr>
      <w:r>
        <w:rPr>
          <w:rFonts w:hint="eastAsia" w:ascii="宋体" w:hAnsi="宋体" w:cs="宋体"/>
          <w:b/>
          <w:sz w:val="32"/>
          <w:szCs w:val="32"/>
        </w:rPr>
        <w:t>承 担 单 位：江苏新测检测科技有限公司</w:t>
      </w:r>
    </w:p>
    <w:p>
      <w:pPr>
        <w:ind w:left="567"/>
        <w:jc w:val="both"/>
        <w:outlineLvl w:val="0"/>
        <w:rPr>
          <w:rFonts w:ascii="宋体" w:hAnsi="宋体" w:cs="宋体"/>
          <w:b/>
          <w:sz w:val="32"/>
          <w:szCs w:val="32"/>
        </w:rPr>
      </w:pPr>
    </w:p>
    <w:p>
      <w:pPr>
        <w:ind w:firstLine="643" w:firstLineChars="200"/>
        <w:jc w:val="both"/>
        <w:rPr>
          <w:rFonts w:ascii="宋体" w:hAnsi="宋体" w:cs="宋体"/>
          <w:b/>
          <w:sz w:val="32"/>
          <w:szCs w:val="32"/>
        </w:rPr>
      </w:pPr>
    </w:p>
    <w:p>
      <w:pPr>
        <w:ind w:firstLine="643" w:firstLineChars="200"/>
        <w:jc w:val="both"/>
        <w:rPr>
          <w:rFonts w:ascii="宋体" w:hAnsi="宋体" w:cs="宋体"/>
          <w:b/>
          <w:sz w:val="32"/>
          <w:szCs w:val="32"/>
        </w:rPr>
      </w:pPr>
      <w:r>
        <w:rPr>
          <w:rFonts w:hint="eastAsia" w:ascii="宋体" w:hAnsi="宋体" w:cs="宋体"/>
          <w:b/>
          <w:sz w:val="32"/>
          <w:szCs w:val="32"/>
        </w:rPr>
        <w:t>总  经  理：孔维维</w:t>
      </w:r>
    </w:p>
    <w:p>
      <w:pPr>
        <w:ind w:firstLine="643" w:firstLineChars="200"/>
        <w:jc w:val="both"/>
        <w:rPr>
          <w:rFonts w:ascii="宋体" w:hAnsi="宋体" w:cs="宋体"/>
          <w:b/>
          <w:sz w:val="32"/>
          <w:szCs w:val="32"/>
        </w:rPr>
      </w:pPr>
    </w:p>
    <w:p>
      <w:pPr>
        <w:ind w:firstLine="643" w:firstLineChars="200"/>
        <w:jc w:val="both"/>
        <w:rPr>
          <w:rFonts w:ascii="宋体" w:hAnsi="宋体" w:cs="宋体"/>
          <w:b/>
          <w:sz w:val="32"/>
          <w:szCs w:val="32"/>
        </w:rPr>
      </w:pPr>
    </w:p>
    <w:p>
      <w:pPr>
        <w:ind w:firstLine="643" w:firstLineChars="200"/>
        <w:jc w:val="both"/>
        <w:rPr>
          <w:rFonts w:ascii="宋体" w:hAnsi="宋体" w:cs="宋体"/>
          <w:b/>
          <w:sz w:val="32"/>
          <w:szCs w:val="32"/>
        </w:rPr>
      </w:pPr>
      <w:r>
        <w:rPr>
          <w:rFonts w:hint="eastAsia" w:ascii="宋体" w:hAnsi="宋体" w:cs="宋体"/>
          <w:b/>
          <w:sz w:val="32"/>
          <w:szCs w:val="32"/>
        </w:rPr>
        <w:t>项目负责人：刘开光</w:t>
      </w:r>
    </w:p>
    <w:p>
      <w:pPr>
        <w:ind w:left="567" w:firstLine="643" w:firstLineChars="200"/>
        <w:jc w:val="both"/>
        <w:rPr>
          <w:rFonts w:ascii="宋体" w:hAnsi="宋体" w:cs="宋体"/>
          <w:b/>
          <w:sz w:val="32"/>
          <w:szCs w:val="32"/>
        </w:rPr>
      </w:pPr>
    </w:p>
    <w:p>
      <w:pPr>
        <w:ind w:firstLine="643" w:firstLineChars="200"/>
        <w:jc w:val="both"/>
        <w:rPr>
          <w:rFonts w:ascii="宋体" w:hAnsi="宋体" w:cs="宋体"/>
          <w:b/>
          <w:sz w:val="32"/>
          <w:szCs w:val="32"/>
        </w:rPr>
      </w:pPr>
      <w:r>
        <w:rPr>
          <w:rFonts w:hint="eastAsia" w:ascii="宋体" w:hAnsi="宋体" w:cs="宋体"/>
          <w:b/>
          <w:sz w:val="32"/>
          <w:szCs w:val="32"/>
        </w:rPr>
        <w:t>报告编写人：</w:t>
      </w:r>
    </w:p>
    <w:p>
      <w:pPr>
        <w:ind w:left="567" w:firstLine="643" w:firstLineChars="200"/>
        <w:jc w:val="both"/>
        <w:rPr>
          <w:rFonts w:ascii="宋体" w:hAnsi="宋体" w:cs="宋体"/>
          <w:b/>
          <w:sz w:val="32"/>
          <w:szCs w:val="32"/>
        </w:rPr>
      </w:pPr>
    </w:p>
    <w:p>
      <w:pPr>
        <w:ind w:firstLine="643" w:firstLineChars="200"/>
        <w:jc w:val="both"/>
        <w:rPr>
          <w:rFonts w:ascii="宋体" w:hAnsi="宋体" w:cs="宋体"/>
          <w:b/>
          <w:sz w:val="32"/>
          <w:szCs w:val="32"/>
        </w:rPr>
      </w:pPr>
      <w:r>
        <w:rPr>
          <w:rFonts w:hint="eastAsia" w:ascii="宋体" w:hAnsi="宋体" w:cs="宋体"/>
          <w:b/>
          <w:sz w:val="32"/>
          <w:szCs w:val="32"/>
        </w:rPr>
        <w:t>一      审：</w:t>
      </w:r>
    </w:p>
    <w:p>
      <w:pPr>
        <w:ind w:left="567" w:firstLine="643" w:firstLineChars="200"/>
        <w:jc w:val="both"/>
        <w:rPr>
          <w:rFonts w:ascii="宋体" w:hAnsi="宋体" w:cs="宋体"/>
          <w:b/>
          <w:sz w:val="32"/>
          <w:szCs w:val="32"/>
        </w:rPr>
      </w:pPr>
    </w:p>
    <w:p>
      <w:pPr>
        <w:ind w:firstLine="643" w:firstLineChars="200"/>
        <w:jc w:val="both"/>
        <w:rPr>
          <w:rFonts w:ascii="宋体" w:hAnsi="宋体" w:cs="宋体"/>
          <w:b/>
          <w:sz w:val="32"/>
          <w:szCs w:val="32"/>
        </w:rPr>
      </w:pPr>
      <w:r>
        <w:rPr>
          <w:rFonts w:hint="eastAsia" w:ascii="宋体" w:hAnsi="宋体" w:cs="宋体"/>
          <w:b/>
          <w:sz w:val="32"/>
          <w:szCs w:val="32"/>
        </w:rPr>
        <w:t>二      审：</w:t>
      </w:r>
    </w:p>
    <w:p>
      <w:pPr>
        <w:ind w:left="567" w:firstLine="643" w:firstLineChars="200"/>
        <w:jc w:val="both"/>
        <w:rPr>
          <w:rFonts w:ascii="宋体" w:hAnsi="宋体" w:cs="宋体"/>
          <w:b/>
          <w:sz w:val="32"/>
          <w:szCs w:val="32"/>
        </w:rPr>
      </w:pPr>
    </w:p>
    <w:p>
      <w:pPr>
        <w:tabs>
          <w:tab w:val="center" w:pos="4535"/>
        </w:tabs>
        <w:ind w:firstLine="643" w:firstLineChars="200"/>
        <w:jc w:val="both"/>
        <w:rPr>
          <w:rFonts w:ascii="宋体" w:hAnsi="宋体" w:cs="宋体"/>
          <w:b/>
          <w:sz w:val="30"/>
        </w:rPr>
      </w:pPr>
      <w:r>
        <w:rPr>
          <w:rFonts w:hint="eastAsia" w:ascii="宋体" w:hAnsi="宋体" w:cs="宋体"/>
          <w:b/>
          <w:sz w:val="32"/>
          <w:szCs w:val="32"/>
        </w:rPr>
        <w:t>签      发：</w:t>
      </w:r>
      <w:r>
        <w:rPr>
          <w:rFonts w:hint="eastAsia" w:ascii="宋体" w:hAnsi="宋体" w:cs="宋体"/>
          <w:b/>
          <w:sz w:val="32"/>
        </w:rPr>
        <w:tab/>
      </w:r>
    </w:p>
    <w:p>
      <w:pPr>
        <w:ind w:left="567"/>
        <w:jc w:val="both"/>
        <w:rPr>
          <w:rFonts w:ascii="宋体" w:hAnsi="宋体" w:cs="宋体"/>
          <w:sz w:val="30"/>
        </w:rPr>
      </w:pPr>
    </w:p>
    <w:p>
      <w:pPr>
        <w:tabs>
          <w:tab w:val="center" w:pos="4535"/>
        </w:tabs>
        <w:ind w:firstLine="643" w:firstLineChars="200"/>
        <w:jc w:val="both"/>
        <w:rPr>
          <w:rFonts w:ascii="宋体" w:hAnsi="宋体" w:cs="宋体"/>
          <w:b/>
          <w:sz w:val="32"/>
          <w:szCs w:val="32"/>
        </w:rPr>
      </w:pPr>
    </w:p>
    <w:p>
      <w:pPr>
        <w:tabs>
          <w:tab w:val="center" w:pos="4535"/>
        </w:tabs>
        <w:ind w:firstLine="643" w:firstLineChars="200"/>
        <w:jc w:val="both"/>
        <w:rPr>
          <w:rFonts w:ascii="宋体" w:hAnsi="宋体" w:cs="宋体"/>
          <w:b/>
          <w:sz w:val="32"/>
          <w:szCs w:val="32"/>
        </w:rPr>
      </w:pPr>
    </w:p>
    <w:p>
      <w:pPr>
        <w:ind w:left="567"/>
        <w:jc w:val="both"/>
        <w:rPr>
          <w:rFonts w:ascii="宋体" w:hAnsi="宋体" w:cs="宋体"/>
          <w:sz w:val="30"/>
        </w:rPr>
      </w:pPr>
    </w:p>
    <w:p>
      <w:pPr>
        <w:pStyle w:val="2"/>
        <w:ind w:firstLine="600"/>
        <w:rPr>
          <w:rFonts w:ascii="宋体" w:hAnsi="宋体" w:eastAsia="宋体" w:cs="宋体"/>
        </w:rPr>
      </w:pPr>
    </w:p>
    <w:p>
      <w:pPr>
        <w:ind w:left="567"/>
        <w:jc w:val="both"/>
        <w:rPr>
          <w:rFonts w:ascii="宋体" w:hAnsi="宋体" w:cs="宋体"/>
          <w:sz w:val="30"/>
        </w:rPr>
      </w:pPr>
    </w:p>
    <w:p>
      <w:pPr>
        <w:ind w:left="567"/>
        <w:jc w:val="both"/>
        <w:rPr>
          <w:rFonts w:ascii="宋体" w:hAnsi="宋体" w:cs="宋体"/>
          <w:sz w:val="30"/>
        </w:rPr>
      </w:pPr>
    </w:p>
    <w:p>
      <w:pPr>
        <w:jc w:val="both"/>
        <w:rPr>
          <w:rFonts w:ascii="宋体" w:hAnsi="宋体" w:cs="宋体"/>
          <w:sz w:val="30"/>
        </w:rPr>
      </w:pPr>
    </w:p>
    <w:p>
      <w:pPr>
        <w:widowControl w:val="0"/>
        <w:jc w:val="both"/>
        <w:rPr>
          <w:rFonts w:ascii="宋体" w:hAnsi="宋体" w:cs="宋体"/>
          <w:b/>
          <w:sz w:val="32"/>
        </w:rPr>
      </w:pPr>
    </w:p>
    <w:p>
      <w:pPr>
        <w:widowControl w:val="0"/>
        <w:jc w:val="both"/>
        <w:rPr>
          <w:rFonts w:ascii="宋体" w:hAnsi="宋体" w:cs="宋体"/>
          <w:b/>
          <w:sz w:val="32"/>
        </w:rPr>
      </w:pPr>
    </w:p>
    <w:p>
      <w:pPr>
        <w:widowControl w:val="0"/>
        <w:ind w:left="567"/>
        <w:jc w:val="both"/>
        <w:rPr>
          <w:rFonts w:ascii="宋体" w:hAnsi="宋体" w:cs="宋体"/>
          <w:b/>
          <w:sz w:val="32"/>
          <w:szCs w:val="32"/>
        </w:rPr>
      </w:pPr>
      <w:r>
        <w:rPr>
          <w:rFonts w:hint="eastAsia" w:ascii="宋体" w:hAnsi="宋体" w:cs="宋体"/>
          <w:b/>
          <w:sz w:val="32"/>
          <w:szCs w:val="32"/>
        </w:rPr>
        <w:t>江苏新测检测科技有限公司</w:t>
      </w:r>
    </w:p>
    <w:p>
      <w:pPr>
        <w:widowControl w:val="0"/>
        <w:ind w:left="567"/>
        <w:jc w:val="both"/>
        <w:rPr>
          <w:rFonts w:ascii="宋体" w:hAnsi="宋体" w:cs="宋体"/>
          <w:b/>
          <w:sz w:val="32"/>
          <w:szCs w:val="32"/>
        </w:rPr>
      </w:pPr>
      <w:r>
        <w:rPr>
          <w:rFonts w:hint="eastAsia" w:ascii="宋体" w:hAnsi="宋体" w:cs="宋体"/>
          <w:b/>
          <w:sz w:val="32"/>
          <w:szCs w:val="32"/>
        </w:rPr>
        <w:t>电话：0516—69870670</w:t>
      </w:r>
    </w:p>
    <w:p>
      <w:pPr>
        <w:widowControl w:val="0"/>
        <w:ind w:left="567"/>
        <w:jc w:val="both"/>
        <w:rPr>
          <w:rFonts w:ascii="宋体" w:hAnsi="宋体" w:cs="宋体"/>
          <w:b/>
          <w:sz w:val="32"/>
          <w:szCs w:val="32"/>
        </w:rPr>
      </w:pPr>
      <w:r>
        <w:rPr>
          <w:rFonts w:hint="eastAsia" w:ascii="宋体" w:hAnsi="宋体" w:cs="宋体"/>
          <w:b/>
          <w:sz w:val="32"/>
          <w:szCs w:val="32"/>
          <w:lang w:val="de-DE"/>
        </w:rPr>
        <w:t>E-mail</w:t>
      </w:r>
      <w:r>
        <w:rPr>
          <w:rFonts w:hint="eastAsia" w:ascii="宋体" w:hAnsi="宋体" w:cs="宋体"/>
          <w:b/>
          <w:sz w:val="32"/>
          <w:szCs w:val="32"/>
        </w:rPr>
        <w:t>：</w:t>
      </w:r>
      <w:r>
        <w:fldChar w:fldCharType="begin"/>
      </w:r>
      <w:r>
        <w:instrText xml:space="preserve"> HYPERLINK "mailto:jsxchjjc@163.com" </w:instrText>
      </w:r>
      <w:r>
        <w:fldChar w:fldCharType="separate"/>
      </w:r>
      <w:r>
        <w:rPr>
          <w:rFonts w:hint="eastAsia" w:ascii="宋体" w:hAnsi="宋体" w:cs="宋体"/>
          <w:b/>
          <w:sz w:val="32"/>
          <w:szCs w:val="32"/>
          <w:lang w:val="de-DE"/>
        </w:rPr>
        <w:t>j</w:t>
      </w:r>
      <w:r>
        <w:rPr>
          <w:rFonts w:hint="eastAsia" w:ascii="宋体" w:hAnsi="宋体" w:cs="宋体"/>
          <w:b/>
          <w:sz w:val="32"/>
          <w:szCs w:val="32"/>
        </w:rPr>
        <w:t>sxchjjc</w:t>
      </w:r>
      <w:r>
        <w:rPr>
          <w:rFonts w:hint="eastAsia" w:ascii="宋体" w:hAnsi="宋体" w:cs="宋体"/>
          <w:b/>
          <w:sz w:val="32"/>
          <w:szCs w:val="32"/>
          <w:lang w:val="de-DE"/>
        </w:rPr>
        <w:t>@163.com</w:t>
      </w:r>
      <w:r>
        <w:rPr>
          <w:rFonts w:hint="eastAsia" w:ascii="宋体" w:hAnsi="宋体" w:cs="宋体"/>
          <w:b/>
          <w:sz w:val="32"/>
          <w:szCs w:val="32"/>
          <w:lang w:val="de-DE"/>
        </w:rPr>
        <w:fldChar w:fldCharType="end"/>
      </w:r>
    </w:p>
    <w:p>
      <w:pPr>
        <w:widowControl w:val="0"/>
        <w:ind w:left="567"/>
        <w:jc w:val="both"/>
        <w:rPr>
          <w:rFonts w:ascii="宋体" w:hAnsi="宋体" w:cs="宋体"/>
          <w:b/>
          <w:sz w:val="32"/>
          <w:szCs w:val="32"/>
        </w:rPr>
      </w:pPr>
      <w:r>
        <w:rPr>
          <w:rFonts w:hint="eastAsia" w:ascii="宋体" w:hAnsi="宋体" w:cs="宋体"/>
          <w:b/>
          <w:sz w:val="32"/>
          <w:szCs w:val="32"/>
        </w:rPr>
        <w:t>邮编：221200</w:t>
      </w:r>
    </w:p>
    <w:p>
      <w:pPr>
        <w:widowControl w:val="0"/>
        <w:ind w:left="567"/>
        <w:jc w:val="both"/>
        <w:rPr>
          <w:rFonts w:ascii="宋体" w:hAnsi="宋体" w:cs="宋体"/>
          <w:b/>
          <w:bCs/>
          <w:szCs w:val="28"/>
        </w:rPr>
      </w:pPr>
      <w:r>
        <w:rPr>
          <w:rFonts w:hint="eastAsia" w:ascii="宋体" w:hAnsi="宋体" w:cs="宋体"/>
          <w:b/>
          <w:sz w:val="32"/>
          <w:szCs w:val="32"/>
        </w:rPr>
        <w:t>地址：徐州高新技术产业开发区中国安全谷4号楼</w:t>
      </w:r>
    </w:p>
    <w:bookmarkEnd w:id="0"/>
    <w:bookmarkEnd w:id="1"/>
    <w:bookmarkEnd w:id="2"/>
    <w:bookmarkEnd w:id="3"/>
    <w:bookmarkEnd w:id="4"/>
    <w:bookmarkEnd w:id="5"/>
    <w:p>
      <w:pPr>
        <w:pStyle w:val="19"/>
        <w:tabs>
          <w:tab w:val="right" w:leader="dot" w:pos="9071"/>
        </w:tabs>
        <w:jc w:val="center"/>
        <w:rPr>
          <w:rFonts w:ascii="宋体" w:hAnsi="宋体" w:cs="宋体"/>
          <w:b/>
          <w:bCs/>
          <w:sz w:val="36"/>
          <w:szCs w:val="36"/>
        </w:rPr>
      </w:pPr>
    </w:p>
    <w:p>
      <w:pPr>
        <w:pStyle w:val="19"/>
        <w:tabs>
          <w:tab w:val="right" w:leader="dot" w:pos="9071"/>
        </w:tabs>
        <w:jc w:val="center"/>
        <w:rPr>
          <w:rFonts w:ascii="宋体" w:hAnsi="宋体" w:cs="宋体"/>
          <w:b/>
          <w:bCs/>
          <w:sz w:val="36"/>
          <w:szCs w:val="36"/>
        </w:rPr>
      </w:pPr>
      <w:r>
        <w:rPr>
          <w:rFonts w:hint="eastAsia" w:ascii="宋体" w:hAnsi="宋体" w:cs="宋体"/>
          <w:b/>
          <w:bCs/>
          <w:sz w:val="36"/>
          <w:szCs w:val="36"/>
        </w:rPr>
        <w:t>目录</w:t>
      </w:r>
    </w:p>
    <w:p>
      <w:pPr>
        <w:pStyle w:val="19"/>
        <w:tabs>
          <w:tab w:val="right" w:leader="dot" w:pos="9071"/>
        </w:tabs>
        <w:spacing w:line="264"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r>
        <w:fldChar w:fldCharType="begin"/>
      </w:r>
      <w:r>
        <w:instrText xml:space="preserve"> HYPERLINK \l "_Toc29609" </w:instrText>
      </w:r>
      <w:r>
        <w:fldChar w:fldCharType="separate"/>
      </w:r>
      <w:r>
        <w:rPr>
          <w:rFonts w:hint="eastAsia" w:ascii="宋体" w:hAnsi="宋体" w:cs="宋体"/>
          <w:bCs/>
          <w:sz w:val="24"/>
          <w:szCs w:val="24"/>
        </w:rPr>
        <w:t>1 前言</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_Toc29609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"_Toc8900" </w:instrText>
      </w:r>
      <w:r>
        <w:fldChar w:fldCharType="separate"/>
      </w:r>
      <w:r>
        <w:rPr>
          <w:rFonts w:hint="eastAsia" w:ascii="宋体" w:hAnsi="宋体" w:cs="宋体"/>
          <w:bCs/>
          <w:sz w:val="24"/>
          <w:szCs w:val="24"/>
        </w:rPr>
        <w:t>2 验收监测依据</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_Toc8900 </w:instrText>
      </w:r>
      <w:r>
        <w:rPr>
          <w:rFonts w:hint="eastAsia" w:ascii="宋体" w:hAnsi="宋体" w:cs="宋体"/>
          <w:sz w:val="24"/>
          <w:szCs w:val="24"/>
        </w:rPr>
        <w:fldChar w:fldCharType="separate"/>
      </w:r>
      <w:r>
        <w:rPr>
          <w:rFonts w:hint="eastAsia" w:ascii="宋体" w:hAnsi="宋体" w:cs="宋体"/>
          <w:sz w:val="24"/>
          <w:szCs w:val="24"/>
        </w:rPr>
        <w:t>3</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"_Toc18303" </w:instrText>
      </w:r>
      <w:r>
        <w:fldChar w:fldCharType="separate"/>
      </w:r>
      <w:r>
        <w:rPr>
          <w:rFonts w:hint="eastAsia" w:ascii="宋体" w:hAnsi="宋体" w:cs="宋体"/>
          <w:bCs/>
          <w:sz w:val="24"/>
          <w:szCs w:val="24"/>
        </w:rPr>
        <w:t>3 建设项目工程概况</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_Toc18303 </w:instrText>
      </w:r>
      <w:r>
        <w:rPr>
          <w:rFonts w:hint="eastAsia" w:ascii="宋体" w:hAnsi="宋体" w:cs="宋体"/>
          <w:sz w:val="24"/>
          <w:szCs w:val="24"/>
        </w:rPr>
        <w:fldChar w:fldCharType="separate"/>
      </w:r>
      <w:r>
        <w:rPr>
          <w:rFonts w:hint="eastAsia" w:ascii="宋体" w:hAnsi="宋体" w:cs="宋体"/>
          <w:sz w:val="24"/>
          <w:szCs w:val="24"/>
        </w:rPr>
        <w:t>4</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"_Toc1373" </w:instrText>
      </w:r>
      <w:r>
        <w:fldChar w:fldCharType="separate"/>
      </w:r>
      <w:r>
        <w:rPr>
          <w:rFonts w:hint="eastAsia" w:ascii="宋体" w:hAnsi="宋体" w:cs="宋体"/>
          <w:bCs/>
          <w:sz w:val="24"/>
          <w:szCs w:val="24"/>
        </w:rPr>
        <w:t>3.1项目概况</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_Toc1373 </w:instrText>
      </w:r>
      <w:r>
        <w:rPr>
          <w:rFonts w:hint="eastAsia" w:ascii="宋体" w:hAnsi="宋体" w:cs="宋体"/>
          <w:sz w:val="24"/>
          <w:szCs w:val="24"/>
        </w:rPr>
        <w:fldChar w:fldCharType="separate"/>
      </w:r>
      <w:r>
        <w:rPr>
          <w:rFonts w:hint="eastAsia" w:ascii="宋体" w:hAnsi="宋体" w:cs="宋体"/>
          <w:sz w:val="24"/>
          <w:szCs w:val="24"/>
        </w:rPr>
        <w:t>4</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"_Toc16644" </w:instrText>
      </w:r>
      <w:r>
        <w:fldChar w:fldCharType="separate"/>
      </w:r>
      <w:r>
        <w:rPr>
          <w:rFonts w:hint="eastAsia" w:ascii="宋体" w:hAnsi="宋体" w:cs="宋体"/>
          <w:bCs/>
          <w:sz w:val="24"/>
          <w:szCs w:val="24"/>
        </w:rPr>
        <w:t>3.2工程建设内容</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_Toc16644 </w:instrText>
      </w:r>
      <w:r>
        <w:rPr>
          <w:rFonts w:hint="eastAsia" w:ascii="宋体" w:hAnsi="宋体" w:cs="宋体"/>
          <w:sz w:val="24"/>
          <w:szCs w:val="24"/>
        </w:rPr>
        <w:fldChar w:fldCharType="separate"/>
      </w:r>
      <w:r>
        <w:rPr>
          <w:rFonts w:hint="eastAsia" w:ascii="宋体" w:hAnsi="宋体" w:cs="宋体"/>
          <w:sz w:val="24"/>
          <w:szCs w:val="24"/>
        </w:rPr>
        <w:t>6</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"_Toc508" </w:instrText>
      </w:r>
      <w:r>
        <w:fldChar w:fldCharType="separate"/>
      </w:r>
      <w:r>
        <w:rPr>
          <w:rFonts w:hint="eastAsia" w:ascii="宋体" w:hAnsi="宋体" w:cs="宋体"/>
          <w:bCs/>
          <w:sz w:val="24"/>
          <w:szCs w:val="24"/>
        </w:rPr>
        <w:t>3.3水源及水平衡</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_Toc508 </w:instrText>
      </w:r>
      <w:r>
        <w:rPr>
          <w:rFonts w:hint="eastAsia" w:ascii="宋体" w:hAnsi="宋体" w:cs="宋体"/>
          <w:sz w:val="24"/>
          <w:szCs w:val="24"/>
        </w:rPr>
        <w:fldChar w:fldCharType="separate"/>
      </w:r>
      <w:r>
        <w:rPr>
          <w:rFonts w:hint="eastAsia" w:ascii="宋体" w:hAnsi="宋体" w:cs="宋体"/>
          <w:sz w:val="24"/>
          <w:szCs w:val="24"/>
        </w:rPr>
        <w:t>7</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"_Toc10302" </w:instrText>
      </w:r>
      <w:r>
        <w:fldChar w:fldCharType="separate"/>
      </w:r>
      <w:r>
        <w:rPr>
          <w:rFonts w:hint="eastAsia" w:ascii="宋体" w:hAnsi="宋体" w:cs="宋体"/>
          <w:bCs/>
          <w:sz w:val="24"/>
          <w:szCs w:val="24"/>
        </w:rPr>
        <w:t>3.4生产工艺流程</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_Toc10302 </w:instrText>
      </w:r>
      <w:r>
        <w:rPr>
          <w:rFonts w:hint="eastAsia" w:ascii="宋体" w:hAnsi="宋体" w:cs="宋体"/>
          <w:sz w:val="24"/>
          <w:szCs w:val="24"/>
        </w:rPr>
        <w:fldChar w:fldCharType="separate"/>
      </w:r>
      <w:r>
        <w:rPr>
          <w:rFonts w:hint="eastAsia" w:ascii="宋体" w:hAnsi="宋体" w:cs="宋体"/>
          <w:sz w:val="24"/>
          <w:szCs w:val="24"/>
        </w:rPr>
        <w:t>8</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"_Toc27433" </w:instrText>
      </w:r>
      <w:r>
        <w:fldChar w:fldCharType="separate"/>
      </w:r>
      <w:r>
        <w:rPr>
          <w:rFonts w:hint="eastAsia" w:ascii="宋体" w:hAnsi="宋体" w:cs="宋体"/>
          <w:bCs/>
          <w:sz w:val="24"/>
          <w:szCs w:val="24"/>
        </w:rPr>
        <w:t>4环境保护设施</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_Toc27433 </w:instrText>
      </w:r>
      <w:r>
        <w:rPr>
          <w:rFonts w:hint="eastAsia" w:ascii="宋体" w:hAnsi="宋体" w:cs="宋体"/>
          <w:sz w:val="24"/>
          <w:szCs w:val="24"/>
        </w:rPr>
        <w:fldChar w:fldCharType="separate"/>
      </w:r>
      <w:r>
        <w:rPr>
          <w:rFonts w:hint="eastAsia" w:ascii="宋体" w:hAnsi="宋体" w:cs="宋体"/>
          <w:sz w:val="24"/>
          <w:szCs w:val="24"/>
        </w:rPr>
        <w:t>9</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"_Toc28101" </w:instrText>
      </w:r>
      <w:r>
        <w:fldChar w:fldCharType="separate"/>
      </w:r>
      <w:r>
        <w:rPr>
          <w:rFonts w:hint="eastAsia" w:ascii="宋体" w:hAnsi="宋体" w:cs="宋体"/>
          <w:bCs/>
          <w:sz w:val="24"/>
          <w:szCs w:val="24"/>
        </w:rPr>
        <w:t>4.1污染物治理/处置措施</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_Toc28101 </w:instrText>
      </w:r>
      <w:r>
        <w:rPr>
          <w:rFonts w:hint="eastAsia" w:ascii="宋体" w:hAnsi="宋体" w:cs="宋体"/>
          <w:sz w:val="24"/>
          <w:szCs w:val="24"/>
        </w:rPr>
        <w:fldChar w:fldCharType="separate"/>
      </w:r>
      <w:r>
        <w:rPr>
          <w:rFonts w:hint="eastAsia" w:ascii="宋体" w:hAnsi="宋体" w:cs="宋体"/>
          <w:sz w:val="24"/>
          <w:szCs w:val="24"/>
        </w:rPr>
        <w:t>9</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"_Toc32388" </w:instrText>
      </w:r>
      <w:r>
        <w:fldChar w:fldCharType="separate"/>
      </w:r>
      <w:r>
        <w:rPr>
          <w:rFonts w:hint="eastAsia" w:ascii="宋体" w:hAnsi="宋体" w:cs="宋体"/>
          <w:bCs/>
          <w:sz w:val="24"/>
          <w:szCs w:val="24"/>
        </w:rPr>
        <w:t>4.2环保设施投资及“三同时”落实情况</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_Toc32388 </w:instrText>
      </w:r>
      <w:r>
        <w:rPr>
          <w:rFonts w:hint="eastAsia" w:ascii="宋体" w:hAnsi="宋体" w:cs="宋体"/>
          <w:sz w:val="24"/>
          <w:szCs w:val="24"/>
        </w:rPr>
        <w:fldChar w:fldCharType="separate"/>
      </w:r>
      <w:r>
        <w:rPr>
          <w:rFonts w:hint="eastAsia" w:ascii="宋体" w:hAnsi="宋体" w:cs="宋体"/>
          <w:sz w:val="24"/>
          <w:szCs w:val="24"/>
        </w:rPr>
        <w:t>11</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"_Toc21118" </w:instrText>
      </w:r>
      <w:r>
        <w:fldChar w:fldCharType="separate"/>
      </w:r>
      <w:r>
        <w:rPr>
          <w:rFonts w:hint="eastAsia" w:ascii="宋体" w:hAnsi="宋体" w:cs="宋体"/>
          <w:bCs/>
          <w:sz w:val="24"/>
          <w:szCs w:val="24"/>
        </w:rPr>
        <w:t>5 环评结论及环评批复意见</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_Toc21118 </w:instrText>
      </w:r>
      <w:r>
        <w:rPr>
          <w:rFonts w:hint="eastAsia" w:ascii="宋体" w:hAnsi="宋体" w:cs="宋体"/>
          <w:sz w:val="24"/>
          <w:szCs w:val="24"/>
        </w:rPr>
        <w:fldChar w:fldCharType="separate"/>
      </w:r>
      <w:r>
        <w:rPr>
          <w:rFonts w:hint="eastAsia" w:ascii="宋体" w:hAnsi="宋体" w:cs="宋体"/>
          <w:sz w:val="24"/>
          <w:szCs w:val="24"/>
        </w:rPr>
        <w:t>13</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"_Toc5148" </w:instrText>
      </w:r>
      <w:r>
        <w:fldChar w:fldCharType="separate"/>
      </w:r>
      <w:r>
        <w:rPr>
          <w:rFonts w:hint="eastAsia" w:ascii="宋体" w:hAnsi="宋体" w:cs="宋体"/>
          <w:bCs/>
          <w:sz w:val="24"/>
          <w:szCs w:val="24"/>
        </w:rPr>
        <w:t>5.1环境影响评价结论与建议</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_Toc5148 </w:instrText>
      </w:r>
      <w:r>
        <w:rPr>
          <w:rFonts w:hint="eastAsia" w:ascii="宋体" w:hAnsi="宋体" w:cs="宋体"/>
          <w:sz w:val="24"/>
          <w:szCs w:val="24"/>
        </w:rPr>
        <w:fldChar w:fldCharType="separate"/>
      </w:r>
      <w:r>
        <w:rPr>
          <w:rFonts w:hint="eastAsia" w:ascii="宋体" w:hAnsi="宋体" w:cs="宋体"/>
          <w:sz w:val="24"/>
          <w:szCs w:val="24"/>
        </w:rPr>
        <w:t>13</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"_Toc26123" </w:instrText>
      </w:r>
      <w:r>
        <w:fldChar w:fldCharType="separate"/>
      </w:r>
      <w:r>
        <w:rPr>
          <w:rFonts w:hint="eastAsia" w:ascii="宋体" w:hAnsi="宋体" w:cs="宋体"/>
          <w:bCs/>
          <w:sz w:val="24"/>
          <w:szCs w:val="24"/>
        </w:rPr>
        <w:t>5.2审批部门审批决定</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_Toc26123 </w:instrText>
      </w:r>
      <w:r>
        <w:rPr>
          <w:rFonts w:hint="eastAsia" w:ascii="宋体" w:hAnsi="宋体" w:cs="宋体"/>
          <w:sz w:val="24"/>
          <w:szCs w:val="24"/>
        </w:rPr>
        <w:fldChar w:fldCharType="separate"/>
      </w:r>
      <w:r>
        <w:rPr>
          <w:rFonts w:hint="eastAsia" w:ascii="宋体" w:hAnsi="宋体" w:cs="宋体"/>
          <w:sz w:val="24"/>
          <w:szCs w:val="24"/>
        </w:rPr>
        <w:t>15</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"_Toc32148" </w:instrText>
      </w:r>
      <w:r>
        <w:fldChar w:fldCharType="separate"/>
      </w:r>
      <w:r>
        <w:rPr>
          <w:rFonts w:hint="eastAsia" w:ascii="宋体" w:hAnsi="宋体" w:cs="宋体"/>
          <w:bCs/>
          <w:sz w:val="24"/>
          <w:szCs w:val="24"/>
        </w:rPr>
        <w:t>6 验收执行标准</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_Toc32148 </w:instrText>
      </w:r>
      <w:r>
        <w:rPr>
          <w:rFonts w:hint="eastAsia" w:ascii="宋体" w:hAnsi="宋体" w:cs="宋体"/>
          <w:sz w:val="24"/>
          <w:szCs w:val="24"/>
        </w:rPr>
        <w:fldChar w:fldCharType="separate"/>
      </w:r>
      <w:r>
        <w:rPr>
          <w:rFonts w:hint="eastAsia" w:ascii="宋体" w:hAnsi="宋体" w:cs="宋体"/>
          <w:sz w:val="24"/>
          <w:szCs w:val="24"/>
        </w:rPr>
        <w:t>16</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"_Toc23016" </w:instrText>
      </w:r>
      <w:r>
        <w:fldChar w:fldCharType="separate"/>
      </w:r>
      <w:r>
        <w:rPr>
          <w:rFonts w:hint="eastAsia" w:ascii="宋体" w:hAnsi="宋体" w:cs="宋体"/>
          <w:bCs/>
          <w:sz w:val="24"/>
          <w:szCs w:val="24"/>
        </w:rPr>
        <w:t>6.1废气执行标准</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_Toc23016 </w:instrText>
      </w:r>
      <w:r>
        <w:rPr>
          <w:rFonts w:hint="eastAsia" w:ascii="宋体" w:hAnsi="宋体" w:cs="宋体"/>
          <w:sz w:val="24"/>
          <w:szCs w:val="24"/>
        </w:rPr>
        <w:fldChar w:fldCharType="separate"/>
      </w:r>
      <w:r>
        <w:rPr>
          <w:rFonts w:hint="eastAsia" w:ascii="宋体" w:hAnsi="宋体" w:cs="宋体"/>
          <w:sz w:val="24"/>
          <w:szCs w:val="24"/>
        </w:rPr>
        <w:t>16</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"_Toc15188" </w:instrText>
      </w:r>
      <w:r>
        <w:fldChar w:fldCharType="separate"/>
      </w:r>
      <w:r>
        <w:rPr>
          <w:rFonts w:hint="eastAsia" w:ascii="宋体" w:hAnsi="宋体" w:cs="宋体"/>
          <w:bCs/>
          <w:sz w:val="24"/>
          <w:szCs w:val="24"/>
        </w:rPr>
        <w:t>6.2噪声执行标准</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_Toc15188 </w:instrText>
      </w:r>
      <w:r>
        <w:rPr>
          <w:rFonts w:hint="eastAsia" w:ascii="宋体" w:hAnsi="宋体" w:cs="宋体"/>
          <w:sz w:val="24"/>
          <w:szCs w:val="24"/>
        </w:rPr>
        <w:fldChar w:fldCharType="separate"/>
      </w:r>
      <w:r>
        <w:rPr>
          <w:rFonts w:hint="eastAsia" w:ascii="宋体" w:hAnsi="宋体" w:cs="宋体"/>
          <w:sz w:val="24"/>
          <w:szCs w:val="24"/>
        </w:rPr>
        <w:t>16</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"_Toc22094" </w:instrText>
      </w:r>
      <w:r>
        <w:fldChar w:fldCharType="separate"/>
      </w:r>
      <w:r>
        <w:rPr>
          <w:rFonts w:hint="eastAsia" w:ascii="宋体" w:hAnsi="宋体" w:cs="宋体"/>
          <w:bCs/>
          <w:sz w:val="24"/>
          <w:szCs w:val="24"/>
        </w:rPr>
        <w:t>6.3总量控制指标</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_Toc22094 </w:instrText>
      </w:r>
      <w:r>
        <w:rPr>
          <w:rFonts w:hint="eastAsia" w:ascii="宋体" w:hAnsi="宋体" w:cs="宋体"/>
          <w:sz w:val="24"/>
          <w:szCs w:val="24"/>
        </w:rPr>
        <w:fldChar w:fldCharType="separate"/>
      </w:r>
      <w:r>
        <w:rPr>
          <w:rFonts w:hint="eastAsia" w:ascii="宋体" w:hAnsi="宋体" w:cs="宋体"/>
          <w:sz w:val="24"/>
          <w:szCs w:val="24"/>
        </w:rPr>
        <w:t>17</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"_Toc8276" </w:instrText>
      </w:r>
      <w:r>
        <w:fldChar w:fldCharType="separate"/>
      </w:r>
      <w:r>
        <w:rPr>
          <w:rFonts w:hint="eastAsia" w:ascii="宋体" w:hAnsi="宋体" w:cs="宋体"/>
          <w:bCs/>
          <w:sz w:val="24"/>
          <w:szCs w:val="24"/>
        </w:rPr>
        <w:t>7 验收监测内容</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_Toc8276 </w:instrText>
      </w:r>
      <w:r>
        <w:rPr>
          <w:rFonts w:hint="eastAsia" w:ascii="宋体" w:hAnsi="宋体" w:cs="宋体"/>
          <w:sz w:val="24"/>
          <w:szCs w:val="24"/>
        </w:rPr>
        <w:fldChar w:fldCharType="separate"/>
      </w:r>
      <w:r>
        <w:rPr>
          <w:rFonts w:hint="eastAsia" w:ascii="宋体" w:hAnsi="宋体" w:cs="宋体"/>
          <w:sz w:val="24"/>
          <w:szCs w:val="24"/>
        </w:rPr>
        <w:t>17</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"_Toc10068" </w:instrText>
      </w:r>
      <w:r>
        <w:fldChar w:fldCharType="separate"/>
      </w:r>
      <w:r>
        <w:rPr>
          <w:rFonts w:hint="eastAsia" w:ascii="宋体" w:hAnsi="宋体" w:cs="宋体"/>
          <w:bCs/>
          <w:sz w:val="24"/>
          <w:szCs w:val="24"/>
        </w:rPr>
        <w:t>7.1废水</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_Toc10068 </w:instrText>
      </w:r>
      <w:r>
        <w:rPr>
          <w:rFonts w:hint="eastAsia" w:ascii="宋体" w:hAnsi="宋体" w:cs="宋体"/>
          <w:sz w:val="24"/>
          <w:szCs w:val="24"/>
        </w:rPr>
        <w:fldChar w:fldCharType="separate"/>
      </w:r>
      <w:r>
        <w:rPr>
          <w:rFonts w:hint="eastAsia" w:ascii="宋体" w:hAnsi="宋体" w:cs="宋体"/>
          <w:sz w:val="24"/>
          <w:szCs w:val="24"/>
        </w:rPr>
        <w:t>17</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"_Toc332" </w:instrText>
      </w:r>
      <w:r>
        <w:fldChar w:fldCharType="separate"/>
      </w:r>
      <w:r>
        <w:rPr>
          <w:rFonts w:hint="eastAsia" w:ascii="宋体" w:hAnsi="宋体" w:cs="宋体"/>
          <w:bCs/>
          <w:sz w:val="24"/>
          <w:szCs w:val="24"/>
        </w:rPr>
        <w:t>7.2废气</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_Toc332 </w:instrText>
      </w:r>
      <w:r>
        <w:rPr>
          <w:rFonts w:hint="eastAsia" w:ascii="宋体" w:hAnsi="宋体" w:cs="宋体"/>
          <w:sz w:val="24"/>
          <w:szCs w:val="24"/>
        </w:rPr>
        <w:fldChar w:fldCharType="separate"/>
      </w:r>
      <w:r>
        <w:rPr>
          <w:rFonts w:hint="eastAsia" w:ascii="宋体" w:hAnsi="宋体" w:cs="宋体"/>
          <w:sz w:val="24"/>
          <w:szCs w:val="24"/>
        </w:rPr>
        <w:t>17</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"_Toc3045" </w:instrText>
      </w:r>
      <w:r>
        <w:fldChar w:fldCharType="separate"/>
      </w:r>
      <w:r>
        <w:rPr>
          <w:rFonts w:hint="eastAsia" w:ascii="宋体" w:hAnsi="宋体" w:cs="宋体"/>
          <w:bCs/>
          <w:sz w:val="24"/>
          <w:szCs w:val="24"/>
        </w:rPr>
        <w:t>7.3噪声</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_Toc3045 </w:instrText>
      </w:r>
      <w:r>
        <w:rPr>
          <w:rFonts w:hint="eastAsia" w:ascii="宋体" w:hAnsi="宋体" w:cs="宋体"/>
          <w:sz w:val="24"/>
          <w:szCs w:val="24"/>
        </w:rPr>
        <w:fldChar w:fldCharType="separate"/>
      </w:r>
      <w:r>
        <w:rPr>
          <w:rFonts w:hint="eastAsia" w:ascii="宋体" w:hAnsi="宋体" w:cs="宋体"/>
          <w:sz w:val="24"/>
          <w:szCs w:val="24"/>
        </w:rPr>
        <w:t>18</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"_Toc23578" </w:instrText>
      </w:r>
      <w:r>
        <w:fldChar w:fldCharType="separate"/>
      </w:r>
      <w:r>
        <w:rPr>
          <w:rFonts w:hint="eastAsia" w:ascii="宋体" w:hAnsi="宋体" w:cs="宋体"/>
          <w:bCs/>
          <w:sz w:val="24"/>
          <w:szCs w:val="24"/>
        </w:rPr>
        <w:t>8 质量保证及质量控制</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_Toc23578 </w:instrText>
      </w:r>
      <w:r>
        <w:rPr>
          <w:rFonts w:hint="eastAsia" w:ascii="宋体" w:hAnsi="宋体" w:cs="宋体"/>
          <w:sz w:val="24"/>
          <w:szCs w:val="24"/>
        </w:rPr>
        <w:fldChar w:fldCharType="separate"/>
      </w:r>
      <w:r>
        <w:rPr>
          <w:rFonts w:hint="eastAsia" w:ascii="宋体" w:hAnsi="宋体" w:cs="宋体"/>
          <w:sz w:val="24"/>
          <w:szCs w:val="24"/>
        </w:rPr>
        <w:t>21</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"_Toc12490" </w:instrText>
      </w:r>
      <w:r>
        <w:fldChar w:fldCharType="separate"/>
      </w:r>
      <w:r>
        <w:rPr>
          <w:rFonts w:hint="eastAsia" w:ascii="宋体" w:hAnsi="宋体" w:cs="宋体"/>
          <w:bCs/>
          <w:sz w:val="24"/>
          <w:szCs w:val="24"/>
        </w:rPr>
        <w:t>8.1 监测分析方法</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_Toc12490 </w:instrText>
      </w:r>
      <w:r>
        <w:rPr>
          <w:rFonts w:hint="eastAsia" w:ascii="宋体" w:hAnsi="宋体" w:cs="宋体"/>
          <w:sz w:val="24"/>
          <w:szCs w:val="24"/>
        </w:rPr>
        <w:fldChar w:fldCharType="separate"/>
      </w:r>
      <w:r>
        <w:rPr>
          <w:rFonts w:hint="eastAsia" w:ascii="宋体" w:hAnsi="宋体" w:cs="宋体"/>
          <w:sz w:val="24"/>
          <w:szCs w:val="24"/>
        </w:rPr>
        <w:t>21</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"_Toc22802" </w:instrText>
      </w:r>
      <w:r>
        <w:fldChar w:fldCharType="separate"/>
      </w:r>
      <w:r>
        <w:rPr>
          <w:rFonts w:hint="eastAsia" w:ascii="宋体" w:hAnsi="宋体" w:cs="宋体"/>
          <w:bCs/>
          <w:sz w:val="24"/>
          <w:szCs w:val="24"/>
        </w:rPr>
        <w:t>8.2 监测仪器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_Toc22802 </w:instrText>
      </w:r>
      <w:r>
        <w:rPr>
          <w:rFonts w:hint="eastAsia" w:ascii="宋体" w:hAnsi="宋体" w:cs="宋体"/>
          <w:sz w:val="24"/>
          <w:szCs w:val="24"/>
        </w:rPr>
        <w:fldChar w:fldCharType="separate"/>
      </w:r>
      <w:r>
        <w:rPr>
          <w:rFonts w:hint="eastAsia" w:ascii="宋体" w:hAnsi="宋体" w:cs="宋体"/>
          <w:sz w:val="24"/>
          <w:szCs w:val="24"/>
        </w:rPr>
        <w:t>21</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"_Toc10402" </w:instrText>
      </w:r>
      <w:r>
        <w:fldChar w:fldCharType="separate"/>
      </w:r>
      <w:r>
        <w:rPr>
          <w:rFonts w:hint="eastAsia" w:ascii="宋体" w:hAnsi="宋体" w:cs="宋体"/>
          <w:bCs/>
          <w:sz w:val="24"/>
          <w:szCs w:val="24"/>
        </w:rPr>
        <w:t>8.3 人员资质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_Toc10402 </w:instrText>
      </w:r>
      <w:r>
        <w:rPr>
          <w:rFonts w:hint="eastAsia" w:ascii="宋体" w:hAnsi="宋体" w:cs="宋体"/>
          <w:sz w:val="24"/>
          <w:szCs w:val="24"/>
        </w:rPr>
        <w:fldChar w:fldCharType="separate"/>
      </w:r>
      <w:r>
        <w:rPr>
          <w:rFonts w:hint="eastAsia" w:ascii="宋体" w:hAnsi="宋体" w:cs="宋体"/>
          <w:sz w:val="24"/>
          <w:szCs w:val="24"/>
        </w:rPr>
        <w:t>21</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"_Toc28266" </w:instrText>
      </w:r>
      <w:r>
        <w:fldChar w:fldCharType="separate"/>
      </w:r>
      <w:r>
        <w:rPr>
          <w:rFonts w:hint="eastAsia" w:ascii="宋体" w:hAnsi="宋体" w:cs="宋体"/>
          <w:bCs/>
          <w:sz w:val="24"/>
          <w:szCs w:val="24"/>
        </w:rPr>
        <w:t>8.4 验收监测分析过程中的质量保证和质量控制</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_Toc28266 </w:instrText>
      </w:r>
      <w:r>
        <w:rPr>
          <w:rFonts w:hint="eastAsia" w:ascii="宋体" w:hAnsi="宋体" w:cs="宋体"/>
          <w:sz w:val="24"/>
          <w:szCs w:val="24"/>
        </w:rPr>
        <w:fldChar w:fldCharType="separate"/>
      </w:r>
      <w:r>
        <w:rPr>
          <w:rFonts w:hint="eastAsia" w:ascii="宋体" w:hAnsi="宋体" w:cs="宋体"/>
          <w:sz w:val="24"/>
          <w:szCs w:val="24"/>
        </w:rPr>
        <w:t>21</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"_Toc5784" </w:instrText>
      </w:r>
      <w:r>
        <w:fldChar w:fldCharType="separate"/>
      </w:r>
      <w:r>
        <w:rPr>
          <w:rFonts w:hint="eastAsia" w:ascii="宋体" w:hAnsi="宋体" w:cs="宋体"/>
          <w:bCs/>
          <w:sz w:val="24"/>
          <w:szCs w:val="24"/>
        </w:rPr>
        <w:t>8.5噪声监测分析过程中的质量保证和质量控制</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_Toc5784 </w:instrText>
      </w:r>
      <w:r>
        <w:rPr>
          <w:rFonts w:hint="eastAsia" w:ascii="宋体" w:hAnsi="宋体" w:cs="宋体"/>
          <w:sz w:val="24"/>
          <w:szCs w:val="24"/>
        </w:rPr>
        <w:fldChar w:fldCharType="separate"/>
      </w:r>
      <w:r>
        <w:rPr>
          <w:rFonts w:hint="eastAsia" w:ascii="宋体" w:hAnsi="宋体" w:cs="宋体"/>
          <w:sz w:val="24"/>
          <w:szCs w:val="24"/>
        </w:rPr>
        <w:t>22</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"_Toc11439" </w:instrText>
      </w:r>
      <w:r>
        <w:fldChar w:fldCharType="separate"/>
      </w:r>
      <w:r>
        <w:rPr>
          <w:rFonts w:hint="eastAsia" w:ascii="宋体" w:hAnsi="宋体" w:cs="宋体"/>
          <w:bCs/>
          <w:sz w:val="24"/>
          <w:szCs w:val="24"/>
        </w:rPr>
        <w:t>9 验收监测结果</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_Toc11439 </w:instrText>
      </w:r>
      <w:r>
        <w:rPr>
          <w:rFonts w:hint="eastAsia" w:ascii="宋体" w:hAnsi="宋体" w:cs="宋体"/>
          <w:sz w:val="24"/>
          <w:szCs w:val="24"/>
        </w:rPr>
        <w:fldChar w:fldCharType="separate"/>
      </w:r>
      <w:r>
        <w:rPr>
          <w:rFonts w:hint="eastAsia" w:ascii="宋体" w:hAnsi="宋体" w:cs="宋体"/>
          <w:sz w:val="24"/>
          <w:szCs w:val="24"/>
        </w:rPr>
        <w:t>23</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"_Toc3320" </w:instrText>
      </w:r>
      <w:r>
        <w:fldChar w:fldCharType="separate"/>
      </w:r>
      <w:r>
        <w:rPr>
          <w:rFonts w:hint="eastAsia" w:ascii="宋体" w:hAnsi="宋体" w:cs="宋体"/>
          <w:bCs/>
          <w:sz w:val="24"/>
          <w:szCs w:val="24"/>
        </w:rPr>
        <w:t>9.1生产工况</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_Toc3320 </w:instrText>
      </w:r>
      <w:r>
        <w:rPr>
          <w:rFonts w:hint="eastAsia" w:ascii="宋体" w:hAnsi="宋体" w:cs="宋体"/>
          <w:sz w:val="24"/>
          <w:szCs w:val="24"/>
        </w:rPr>
        <w:fldChar w:fldCharType="separate"/>
      </w:r>
      <w:r>
        <w:rPr>
          <w:rFonts w:hint="eastAsia" w:ascii="宋体" w:hAnsi="宋体" w:cs="宋体"/>
          <w:sz w:val="24"/>
          <w:szCs w:val="24"/>
        </w:rPr>
        <w:t>23</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"_Toc22819" </w:instrText>
      </w:r>
      <w:r>
        <w:fldChar w:fldCharType="separate"/>
      </w:r>
      <w:r>
        <w:rPr>
          <w:rFonts w:hint="eastAsia" w:ascii="宋体" w:hAnsi="宋体" w:cs="宋体"/>
          <w:bCs/>
          <w:sz w:val="24"/>
          <w:szCs w:val="24"/>
        </w:rPr>
        <w:t>9.2废气监测结果</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_Toc22819 </w:instrText>
      </w:r>
      <w:r>
        <w:rPr>
          <w:rFonts w:hint="eastAsia" w:ascii="宋体" w:hAnsi="宋体" w:cs="宋体"/>
          <w:sz w:val="24"/>
          <w:szCs w:val="24"/>
        </w:rPr>
        <w:fldChar w:fldCharType="separate"/>
      </w:r>
      <w:r>
        <w:rPr>
          <w:rFonts w:hint="eastAsia" w:ascii="宋体" w:hAnsi="宋体" w:cs="宋体"/>
          <w:sz w:val="24"/>
          <w:szCs w:val="24"/>
        </w:rPr>
        <w:t>24</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"_Toc28540" </w:instrText>
      </w:r>
      <w:r>
        <w:fldChar w:fldCharType="separate"/>
      </w:r>
      <w:r>
        <w:rPr>
          <w:rFonts w:hint="eastAsia" w:ascii="宋体" w:hAnsi="宋体" w:cs="宋体"/>
          <w:bCs/>
          <w:sz w:val="24"/>
          <w:szCs w:val="24"/>
        </w:rPr>
        <w:t>9.3噪声监测结果</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_Toc28540 </w:instrText>
      </w:r>
      <w:r>
        <w:rPr>
          <w:rFonts w:hint="eastAsia" w:ascii="宋体" w:hAnsi="宋体" w:cs="宋体"/>
          <w:sz w:val="24"/>
          <w:szCs w:val="24"/>
        </w:rPr>
        <w:fldChar w:fldCharType="separate"/>
      </w:r>
      <w:r>
        <w:rPr>
          <w:rFonts w:hint="eastAsia" w:ascii="宋体" w:hAnsi="宋体" w:cs="宋体"/>
          <w:sz w:val="24"/>
          <w:szCs w:val="24"/>
        </w:rPr>
        <w:t>35</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"_Toc3987" </w:instrText>
      </w:r>
      <w:r>
        <w:fldChar w:fldCharType="separate"/>
      </w:r>
      <w:r>
        <w:rPr>
          <w:rFonts w:hint="eastAsia" w:ascii="宋体" w:hAnsi="宋体" w:cs="宋体"/>
          <w:bCs/>
          <w:sz w:val="24"/>
          <w:szCs w:val="24"/>
        </w:rPr>
        <w:t>9.4污染物总量核算与评价</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_Toc3987 </w:instrText>
      </w:r>
      <w:r>
        <w:rPr>
          <w:rFonts w:hint="eastAsia" w:ascii="宋体" w:hAnsi="宋体" w:cs="宋体"/>
          <w:sz w:val="24"/>
          <w:szCs w:val="24"/>
        </w:rPr>
        <w:fldChar w:fldCharType="separate"/>
      </w:r>
      <w:r>
        <w:rPr>
          <w:rFonts w:hint="eastAsia" w:ascii="宋体" w:hAnsi="宋体" w:cs="宋体"/>
          <w:sz w:val="24"/>
          <w:szCs w:val="24"/>
        </w:rPr>
        <w:t>36</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sz w:val="24"/>
          <w:szCs w:val="24"/>
        </w:rPr>
      </w:pPr>
      <w:r>
        <w:fldChar w:fldCharType="begin"/>
      </w:r>
      <w:r>
        <w:instrText xml:space="preserve"> HYPERLINK \l "_Toc22943" </w:instrText>
      </w:r>
      <w:r>
        <w:fldChar w:fldCharType="separate"/>
      </w:r>
      <w:r>
        <w:rPr>
          <w:rFonts w:hint="eastAsia" w:ascii="宋体" w:hAnsi="宋体" w:cs="宋体"/>
          <w:bCs/>
          <w:sz w:val="24"/>
          <w:szCs w:val="24"/>
        </w:rPr>
        <w:t>10 验收监测结论及建议</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_Toc22943 </w:instrText>
      </w:r>
      <w:r>
        <w:rPr>
          <w:rFonts w:hint="eastAsia" w:ascii="宋体" w:hAnsi="宋体" w:cs="宋体"/>
          <w:sz w:val="24"/>
          <w:szCs w:val="24"/>
        </w:rPr>
        <w:fldChar w:fldCharType="separate"/>
      </w:r>
      <w:r>
        <w:rPr>
          <w:rFonts w:hint="eastAsia" w:ascii="宋体" w:hAnsi="宋体" w:cs="宋体"/>
          <w:sz w:val="24"/>
          <w:szCs w:val="24"/>
        </w:rPr>
        <w:t>37</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"_Toc20765" </w:instrText>
      </w:r>
      <w:r>
        <w:fldChar w:fldCharType="separate"/>
      </w:r>
      <w:r>
        <w:rPr>
          <w:rFonts w:hint="eastAsia" w:ascii="宋体" w:hAnsi="宋体" w:cs="宋体"/>
          <w:bCs/>
          <w:sz w:val="24"/>
          <w:szCs w:val="24"/>
        </w:rPr>
        <w:t>10.1验收监测结论</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_Toc20765 </w:instrText>
      </w:r>
      <w:r>
        <w:rPr>
          <w:rFonts w:hint="eastAsia" w:ascii="宋体" w:hAnsi="宋体" w:cs="宋体"/>
          <w:sz w:val="24"/>
          <w:szCs w:val="24"/>
        </w:rPr>
        <w:fldChar w:fldCharType="separate"/>
      </w:r>
      <w:r>
        <w:rPr>
          <w:rFonts w:hint="eastAsia" w:ascii="宋体" w:hAnsi="宋体" w:cs="宋体"/>
          <w:sz w:val="24"/>
          <w:szCs w:val="24"/>
        </w:rPr>
        <w:t>37</w:t>
      </w:r>
      <w:r>
        <w:rPr>
          <w:rFonts w:hint="eastAsia" w:ascii="宋体" w:hAnsi="宋体" w:cs="宋体"/>
          <w:sz w:val="24"/>
          <w:szCs w:val="24"/>
        </w:rPr>
        <w:fldChar w:fldCharType="end"/>
      </w:r>
      <w:r>
        <w:rPr>
          <w:rFonts w:hint="eastAsia" w:ascii="宋体" w:hAnsi="宋体" w:cs="宋体"/>
          <w:sz w:val="24"/>
          <w:szCs w:val="24"/>
        </w:rPr>
        <w:fldChar w:fldCharType="end"/>
      </w:r>
    </w:p>
    <w:p>
      <w:pPr>
        <w:pStyle w:val="24"/>
        <w:tabs>
          <w:tab w:val="right" w:leader="dot" w:pos="9071"/>
        </w:tabs>
        <w:spacing w:line="264" w:lineRule="auto"/>
        <w:ind w:left="400"/>
        <w:rPr>
          <w:rFonts w:ascii="宋体" w:hAnsi="宋体" w:cs="宋体"/>
          <w:sz w:val="24"/>
          <w:szCs w:val="24"/>
        </w:rPr>
      </w:pPr>
      <w:r>
        <w:fldChar w:fldCharType="begin"/>
      </w:r>
      <w:r>
        <w:instrText xml:space="preserve"> HYPERLINK \l "_Toc3679" </w:instrText>
      </w:r>
      <w:r>
        <w:fldChar w:fldCharType="separate"/>
      </w:r>
      <w:r>
        <w:rPr>
          <w:rFonts w:hint="eastAsia" w:ascii="宋体" w:hAnsi="宋体" w:cs="宋体"/>
          <w:bCs/>
          <w:sz w:val="24"/>
          <w:szCs w:val="24"/>
        </w:rPr>
        <w:t>10.2建议</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_Toc3679 </w:instrText>
      </w:r>
      <w:r>
        <w:rPr>
          <w:rFonts w:hint="eastAsia" w:ascii="宋体" w:hAnsi="宋体" w:cs="宋体"/>
          <w:sz w:val="24"/>
          <w:szCs w:val="24"/>
        </w:rPr>
        <w:fldChar w:fldCharType="separate"/>
      </w:r>
      <w:r>
        <w:rPr>
          <w:rFonts w:hint="eastAsia" w:ascii="宋体" w:hAnsi="宋体" w:cs="宋体"/>
          <w:sz w:val="24"/>
          <w:szCs w:val="24"/>
        </w:rPr>
        <w:t>38</w:t>
      </w:r>
      <w:r>
        <w:rPr>
          <w:rFonts w:hint="eastAsia" w:ascii="宋体" w:hAnsi="宋体" w:cs="宋体"/>
          <w:sz w:val="24"/>
          <w:szCs w:val="24"/>
        </w:rPr>
        <w:fldChar w:fldCharType="end"/>
      </w:r>
      <w:r>
        <w:rPr>
          <w:rFonts w:hint="eastAsia" w:ascii="宋体" w:hAnsi="宋体" w:cs="宋体"/>
          <w:sz w:val="24"/>
          <w:szCs w:val="24"/>
        </w:rPr>
        <w:fldChar w:fldCharType="end"/>
      </w:r>
    </w:p>
    <w:p>
      <w:pPr>
        <w:pStyle w:val="19"/>
        <w:tabs>
          <w:tab w:val="right" w:leader="dot" w:pos="9071"/>
        </w:tabs>
        <w:spacing w:line="264" w:lineRule="auto"/>
        <w:rPr>
          <w:rFonts w:ascii="宋体" w:hAnsi="宋体" w:cs="宋体"/>
        </w:rPr>
      </w:pPr>
      <w:r>
        <w:fldChar w:fldCharType="begin"/>
      </w:r>
      <w:r>
        <w:instrText xml:space="preserve"> HYPERLINK \l "_Toc25371" </w:instrText>
      </w:r>
      <w:r>
        <w:fldChar w:fldCharType="separate"/>
      </w:r>
      <w:r>
        <w:rPr>
          <w:rFonts w:hint="eastAsia" w:ascii="宋体" w:hAnsi="宋体" w:cs="宋体"/>
          <w:bCs/>
          <w:sz w:val="24"/>
          <w:szCs w:val="24"/>
        </w:rPr>
        <w:t xml:space="preserve">11 </w:t>
      </w:r>
      <w:r>
        <w:rPr>
          <w:rFonts w:hint="eastAsia" w:ascii="宋体" w:hAnsi="宋体" w:cs="宋体"/>
          <w:sz w:val="24"/>
          <w:szCs w:val="24"/>
        </w:rPr>
        <w:t>建设项目竣工环境保护“三同时”验收登记表</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_Toc25371 </w:instrText>
      </w:r>
      <w:r>
        <w:rPr>
          <w:rFonts w:hint="eastAsia" w:ascii="宋体" w:hAnsi="宋体" w:cs="宋体"/>
          <w:sz w:val="24"/>
          <w:szCs w:val="24"/>
        </w:rPr>
        <w:fldChar w:fldCharType="separate"/>
      </w:r>
      <w:r>
        <w:rPr>
          <w:rFonts w:hint="eastAsia" w:ascii="宋体" w:hAnsi="宋体" w:cs="宋体"/>
          <w:sz w:val="24"/>
          <w:szCs w:val="24"/>
        </w:rPr>
        <w:t>38</w:t>
      </w:r>
      <w:r>
        <w:rPr>
          <w:rFonts w:hint="eastAsia" w:ascii="宋体" w:hAnsi="宋体" w:cs="宋体"/>
          <w:sz w:val="24"/>
          <w:szCs w:val="24"/>
        </w:rPr>
        <w:fldChar w:fldCharType="end"/>
      </w:r>
      <w:r>
        <w:rPr>
          <w:rFonts w:hint="eastAsia" w:ascii="宋体" w:hAnsi="宋体" w:cs="宋体"/>
          <w:sz w:val="24"/>
          <w:szCs w:val="24"/>
        </w:rPr>
        <w:fldChar w:fldCharType="end"/>
      </w:r>
    </w:p>
    <w:p>
      <w:pPr>
        <w:spacing w:line="360" w:lineRule="auto"/>
        <w:rPr>
          <w:rFonts w:ascii="宋体" w:hAnsi="宋体" w:cs="宋体"/>
          <w:color w:val="FF0000"/>
          <w:sz w:val="21"/>
          <w:szCs w:val="21"/>
        </w:rPr>
        <w:sectPr>
          <w:headerReference r:id="rId3" w:type="default"/>
          <w:pgSz w:w="11907" w:h="16840"/>
          <w:pgMar w:top="1440" w:right="1418" w:bottom="1440" w:left="1418" w:header="720" w:footer="720" w:gutter="0"/>
          <w:pgNumType w:start="1"/>
          <w:cols w:space="720" w:num="1"/>
          <w:docGrid w:linePitch="271" w:charSpace="0"/>
        </w:sectPr>
      </w:pPr>
      <w:r>
        <w:rPr>
          <w:rFonts w:hint="eastAsia" w:ascii="宋体" w:hAnsi="宋体" w:cs="宋体"/>
          <w:szCs w:val="24"/>
        </w:rPr>
        <w:fldChar w:fldCharType="end"/>
      </w:r>
    </w:p>
    <w:bookmarkEnd w:id="6"/>
    <w:p>
      <w:pPr>
        <w:pStyle w:val="4"/>
        <w:jc w:val="left"/>
        <w:rPr>
          <w:rFonts w:ascii="宋体" w:hAnsi="宋体" w:cs="宋体"/>
          <w:b/>
          <w:bCs/>
          <w:sz w:val="30"/>
          <w:szCs w:val="30"/>
        </w:rPr>
      </w:pPr>
      <w:bookmarkStart w:id="7" w:name="_Toc4036"/>
      <w:bookmarkStart w:id="8" w:name="_Toc29609"/>
      <w:r>
        <w:rPr>
          <w:rFonts w:hint="eastAsia" w:ascii="宋体" w:hAnsi="宋体" w:cs="宋体"/>
          <w:b/>
          <w:bCs/>
          <w:sz w:val="30"/>
          <w:szCs w:val="30"/>
        </w:rPr>
        <w:t xml:space="preserve">1 </w:t>
      </w:r>
      <w:bookmarkEnd w:id="7"/>
      <w:r>
        <w:rPr>
          <w:rFonts w:hint="eastAsia" w:ascii="宋体" w:hAnsi="宋体" w:cs="宋体"/>
          <w:b/>
          <w:bCs/>
          <w:sz w:val="30"/>
          <w:szCs w:val="30"/>
        </w:rPr>
        <w:t>前言</w:t>
      </w:r>
      <w:bookmarkEnd w:id="8"/>
    </w:p>
    <w:p>
      <w:pPr>
        <w:spacing w:line="360" w:lineRule="auto"/>
        <w:ind w:firstLine="480" w:firstLineChars="200"/>
        <w:rPr>
          <w:rFonts w:ascii="宋体" w:hAnsi="宋体" w:cs="宋体"/>
          <w:bCs/>
          <w:sz w:val="24"/>
          <w:szCs w:val="24"/>
        </w:rPr>
      </w:pPr>
      <w:r>
        <w:rPr>
          <w:rFonts w:hint="eastAsia" w:ascii="宋体" w:hAnsi="宋体" w:cs="宋体"/>
          <w:bCs/>
          <w:sz w:val="24"/>
          <w:szCs w:val="24"/>
        </w:rPr>
        <w:t>连云港中成生物技术有限公司属连云港华昌生物工程有限公司的全资子公司。连云港华昌生物工程有限公司生产厂区于2008年从赣榆区沙河镇陈顶村搬迁至赣榆经济开发区，该公司是利用毛发生产氨基酸的企业。连云港中成生物技术有限公司于2009年在华昌公司原有厂区内，利用华昌公司的氨基酸母液建成氨基酸粉生产线，并于2009年11月12日取得了“新建综合氨基酸粉生产线项目”环评批复，年生产氨基酸粉3000吨，消耗氨基酸母液8000吨，剩余氨基酸母液12000吨外售，氨基酸粉的生产不仅解决了连云港华昌有限公司产生的废液处置问题，并变废为宝，同时为当地经济发展做出了很大贡献。</w:t>
      </w:r>
    </w:p>
    <w:p>
      <w:pPr>
        <w:pStyle w:val="2"/>
        <w:ind w:firstLine="480"/>
        <w:rPr>
          <w:rFonts w:ascii="宋体" w:hAnsi="宋体" w:eastAsia="宋体" w:cs="宋体"/>
          <w:sz w:val="24"/>
          <w:szCs w:val="24"/>
        </w:rPr>
      </w:pPr>
      <w:r>
        <w:rPr>
          <w:rFonts w:hint="eastAsia" w:ascii="宋体" w:hAnsi="宋体" w:eastAsia="宋体" w:cs="宋体"/>
          <w:bCs/>
          <w:sz w:val="24"/>
          <w:szCs w:val="24"/>
        </w:rPr>
        <w:t>由于氨基酸粉生产过程中会产生恶臭污染物，对周围环境产生不利影响，并导致信访举报事件。为解决此问题，公司新上一套环保处理设施以解决恶臭污染问题，并在厂区空地新建二期生产线，将外售的氨基酸母液全部用于氨基酸粉的生产</w:t>
      </w:r>
      <w:r>
        <w:rPr>
          <w:rFonts w:hint="eastAsia" w:ascii="宋体" w:hAnsi="宋体" w:eastAsia="宋体" w:cs="宋体"/>
          <w:sz w:val="24"/>
          <w:szCs w:val="24"/>
        </w:rPr>
        <w:t>。</w:t>
      </w:r>
      <w:r>
        <w:rPr>
          <w:rFonts w:hint="eastAsia" w:ascii="宋体" w:hAnsi="宋体" w:eastAsia="宋体" w:cs="宋体"/>
          <w:bCs/>
          <w:sz w:val="24"/>
          <w:szCs w:val="24"/>
        </w:rPr>
        <w:t>连云港赣榆区经济和信息化局于2016年11月21日同意新增年产5000吨综合氨基酸粉生产线技改项目备案（备案号3207211605803）（二期）。该项目目前已建成，但未办理环保审批手续，属未批先建项目，并且是环保督查重点关注项目，赣榆环保局依法进行了处理罚款并责令停产，并要求企业补此环评手续。</w:t>
      </w:r>
    </w:p>
    <w:p>
      <w:pPr>
        <w:spacing w:line="360" w:lineRule="auto"/>
        <w:ind w:firstLine="480" w:firstLineChars="200"/>
        <w:rPr>
          <w:rFonts w:ascii="宋体" w:hAnsi="宋体" w:cs="宋体"/>
          <w:sz w:val="24"/>
          <w:szCs w:val="24"/>
        </w:rPr>
      </w:pPr>
      <w:r>
        <w:rPr>
          <w:rFonts w:hint="eastAsia" w:ascii="宋体" w:hAnsi="宋体" w:cs="宋体"/>
          <w:sz w:val="24"/>
          <w:szCs w:val="24"/>
        </w:rPr>
        <w:t>本项目厂区占地8671平方米，一期工程占地面积约6171平方米，年生产综合氨基酸粉3000吨，二期技改项目部分利用技改前厂区场地，二期工程占地面积2500平方米。本项目总投资1200万元，其中固定资产700万元。本项目职工36人，工作实行一班制，每班8小时，工作天数为300天。本项目投产后实现年生产综合氨基酸粉8000吨。本项目已取得连云港赣榆区经济和信息化局出具的《连云港中成生物技术有限公司新增年产5000吨综合氨基酸粉生产线技改项目备案通知书》（备案号</w:t>
      </w:r>
      <w:r>
        <w:rPr>
          <w:rFonts w:hint="eastAsia" w:ascii="宋体" w:hAnsi="宋体" w:cs="宋体"/>
          <w:bCs/>
          <w:sz w:val="24"/>
          <w:szCs w:val="24"/>
        </w:rPr>
        <w:t>3207211605803</w:t>
      </w:r>
      <w:r>
        <w:rPr>
          <w:rFonts w:hint="eastAsia" w:ascii="宋体" w:hAnsi="宋体" w:cs="宋体"/>
          <w:sz w:val="24"/>
          <w:szCs w:val="24"/>
        </w:rPr>
        <w:t>）。</w:t>
      </w:r>
    </w:p>
    <w:p>
      <w:pPr>
        <w:pStyle w:val="2"/>
        <w:ind w:firstLine="480"/>
        <w:rPr>
          <w:rFonts w:ascii="宋体" w:hAnsi="宋体" w:eastAsia="宋体" w:cs="宋体"/>
          <w:sz w:val="24"/>
          <w:szCs w:val="24"/>
        </w:rPr>
      </w:pPr>
      <w:r>
        <w:rPr>
          <w:rFonts w:hint="eastAsia" w:ascii="宋体" w:hAnsi="宋体" w:eastAsia="宋体" w:cs="宋体"/>
          <w:color w:val="000000"/>
          <w:sz w:val="24"/>
        </w:rPr>
        <w:t>受连云港中成生物技术有限公司委托，根据国家环保总局[2001]13号令《建设项目环境保护验收管理办法》的规定，以及建设单位提供的有关资料，结合环评报告表及批复，</w:t>
      </w:r>
      <w:r>
        <w:rPr>
          <w:rFonts w:hint="eastAsia" w:ascii="宋体" w:hAnsi="宋体" w:eastAsia="宋体" w:cs="宋体"/>
          <w:bCs/>
          <w:sz w:val="24"/>
        </w:rPr>
        <w:t>2017年10月初</w:t>
      </w:r>
      <w:r>
        <w:rPr>
          <w:rFonts w:hint="eastAsia" w:ascii="宋体" w:hAnsi="宋体" w:eastAsia="宋体" w:cs="宋体"/>
          <w:sz w:val="24"/>
        </w:rPr>
        <w:t>我公司组织有关监测技术人员对连云港中成生物技术有限公司进行了现场勘察，通过现场检查环保治理设施的运行状况及查阅有关资料，认为连云港中成生物技术有限公司环保治理设施已经按照环评及其批复等要求与主体工程同时建成并投入运行，目前运行状况良好，基本满足了建设项目竣工“三同时”验收的监测条件。</w:t>
      </w:r>
      <w:r>
        <w:rPr>
          <w:rFonts w:hint="eastAsia" w:ascii="宋体" w:hAnsi="宋体" w:eastAsia="宋体" w:cs="宋体"/>
          <w:color w:val="auto"/>
          <w:sz w:val="24"/>
        </w:rPr>
        <w:t>我公司于</w:t>
      </w:r>
      <w:r>
        <w:rPr>
          <w:rFonts w:hint="eastAsia" w:ascii="宋体" w:hAnsi="宋体" w:eastAsia="宋体" w:cs="宋体"/>
          <w:bCs/>
          <w:color w:val="auto"/>
          <w:sz w:val="24"/>
        </w:rPr>
        <w:t>2017年11月1日</w:t>
      </w:r>
      <w:r>
        <w:rPr>
          <w:rFonts w:hint="eastAsia" w:ascii="宋体" w:hAnsi="宋体" w:eastAsia="宋体" w:cs="宋体"/>
          <w:bCs/>
          <w:color w:val="auto"/>
          <w:sz w:val="24"/>
          <w:lang w:val="en-US" w:eastAsia="zh-CN"/>
        </w:rPr>
        <w:t>-</w:t>
      </w:r>
      <w:r>
        <w:rPr>
          <w:rFonts w:hint="eastAsia" w:ascii="宋体" w:hAnsi="宋体" w:eastAsia="宋体" w:cs="宋体"/>
          <w:bCs/>
          <w:color w:val="auto"/>
          <w:sz w:val="24"/>
        </w:rPr>
        <w:t>2日</w:t>
      </w:r>
      <w:r>
        <w:rPr>
          <w:rFonts w:hint="eastAsia" w:ascii="宋体" w:hAnsi="宋体" w:eastAsia="宋体" w:cs="宋体"/>
          <w:bCs/>
          <w:color w:val="auto"/>
          <w:sz w:val="24"/>
          <w:lang w:eastAsia="zh-CN"/>
        </w:rPr>
        <w:t>、</w:t>
      </w:r>
      <w:r>
        <w:rPr>
          <w:rFonts w:hint="eastAsia" w:ascii="宋体" w:hAnsi="宋体" w:eastAsia="宋体" w:cs="宋体"/>
          <w:bCs/>
          <w:color w:val="auto"/>
          <w:sz w:val="24"/>
          <w:lang w:val="en-US" w:eastAsia="zh-CN"/>
        </w:rPr>
        <w:t>12月29日-30日</w:t>
      </w:r>
      <w:r>
        <w:rPr>
          <w:rFonts w:hint="eastAsia" w:ascii="宋体" w:hAnsi="宋体" w:eastAsia="宋体" w:cs="宋体"/>
          <w:color w:val="auto"/>
          <w:sz w:val="24"/>
        </w:rPr>
        <w:t>组织对该项目进</w:t>
      </w:r>
      <w:r>
        <w:rPr>
          <w:rFonts w:hint="eastAsia" w:ascii="宋体" w:hAnsi="宋体" w:eastAsia="宋体" w:cs="宋体"/>
          <w:color w:val="000000"/>
          <w:sz w:val="24"/>
        </w:rPr>
        <w:t>行了竣工环境保护验收监测及现场调查。并根据检测结果及有关资料编制验收监测报告</w:t>
      </w:r>
      <w:r>
        <w:rPr>
          <w:rFonts w:hint="eastAsia" w:ascii="宋体" w:hAnsi="宋体" w:eastAsia="宋体" w:cs="宋体"/>
          <w:sz w:val="24"/>
          <w:szCs w:val="24"/>
        </w:rPr>
        <w:t>。</w:t>
      </w:r>
    </w:p>
    <w:p>
      <w:pPr>
        <w:pStyle w:val="2"/>
        <w:ind w:firstLine="480"/>
        <w:rPr>
          <w:rFonts w:ascii="宋体" w:hAnsi="宋体" w:eastAsia="宋体" w:cs="宋体"/>
          <w:sz w:val="24"/>
          <w:szCs w:val="24"/>
        </w:rPr>
      </w:pPr>
      <w:r>
        <w:rPr>
          <w:rFonts w:hint="eastAsia" w:ascii="宋体" w:hAnsi="宋体" w:eastAsia="宋体" w:cs="宋体"/>
          <w:sz w:val="24"/>
          <w:szCs w:val="24"/>
        </w:rPr>
        <w:br w:type="page"/>
      </w:r>
    </w:p>
    <w:p>
      <w:pPr>
        <w:pStyle w:val="4"/>
        <w:jc w:val="left"/>
        <w:rPr>
          <w:rFonts w:ascii="宋体" w:hAnsi="宋体" w:cs="宋体"/>
          <w:b/>
          <w:bCs/>
          <w:sz w:val="30"/>
          <w:szCs w:val="30"/>
        </w:rPr>
      </w:pPr>
      <w:bookmarkStart w:id="9" w:name="_Toc8900"/>
      <w:bookmarkStart w:id="10" w:name="_Toc6661"/>
      <w:r>
        <w:rPr>
          <w:rFonts w:hint="eastAsia" w:ascii="宋体" w:hAnsi="宋体" w:cs="宋体"/>
          <w:b/>
          <w:bCs/>
          <w:sz w:val="30"/>
          <w:szCs w:val="30"/>
        </w:rPr>
        <w:t>2 验收监测依据</w:t>
      </w:r>
      <w:bookmarkEnd w:id="9"/>
      <w:bookmarkEnd w:id="10"/>
    </w:p>
    <w:p>
      <w:pPr>
        <w:widowControl w:val="0"/>
        <w:spacing w:line="360" w:lineRule="auto"/>
        <w:ind w:firstLine="480" w:firstLineChars="200"/>
        <w:rPr>
          <w:rFonts w:ascii="宋体" w:hAnsi="宋体" w:cs="宋体"/>
          <w:color w:val="000000"/>
          <w:sz w:val="24"/>
        </w:rPr>
      </w:pPr>
      <w:bookmarkStart w:id="11" w:name="_Toc2118"/>
      <w:r>
        <w:rPr>
          <w:rFonts w:hint="eastAsia" w:ascii="宋体" w:hAnsi="宋体" w:cs="宋体"/>
          <w:color w:val="000000"/>
          <w:sz w:val="24"/>
        </w:rPr>
        <w:t>2.1</w:t>
      </w:r>
      <w:r>
        <w:rPr>
          <w:rFonts w:hint="eastAsia" w:ascii="宋体" w:hAnsi="宋体" w:cs="宋体"/>
          <w:color w:val="000000"/>
          <w:sz w:val="24"/>
          <w:szCs w:val="24"/>
        </w:rPr>
        <w:t>《中华人民共和国水污染防治法》全国人民代表大会常务委员会第二十八次会议通过，2018年1月1日实施</w:t>
      </w:r>
      <w:r>
        <w:rPr>
          <w:rFonts w:hint="eastAsia" w:ascii="宋体" w:hAnsi="宋体" w:cs="宋体"/>
          <w:color w:val="000000"/>
          <w:sz w:val="24"/>
        </w:rPr>
        <w:t>；</w:t>
      </w:r>
    </w:p>
    <w:p>
      <w:pPr>
        <w:spacing w:line="360" w:lineRule="auto"/>
        <w:ind w:firstLine="480" w:firstLineChars="200"/>
        <w:rPr>
          <w:rFonts w:ascii="宋体" w:hAnsi="宋体" w:cs="宋体"/>
          <w:color w:val="000000"/>
          <w:sz w:val="24"/>
        </w:rPr>
      </w:pPr>
      <w:r>
        <w:rPr>
          <w:rFonts w:hint="eastAsia" w:ascii="宋体" w:hAnsi="宋体" w:cs="宋体"/>
          <w:color w:val="000000"/>
          <w:sz w:val="24"/>
        </w:rPr>
        <w:t>2.2</w:t>
      </w:r>
      <w:r>
        <w:rPr>
          <w:rFonts w:hint="eastAsia" w:ascii="宋体" w:hAnsi="宋体" w:cs="宋体"/>
          <w:sz w:val="24"/>
          <w:szCs w:val="24"/>
        </w:rPr>
        <w:t>《中华人民共和国环境保护法》（第十二届全国人民代表大会常务委员会第八次会议于2014年4月24日修订，2015年01月01日实施）</w:t>
      </w:r>
      <w:r>
        <w:rPr>
          <w:rFonts w:hint="eastAsia" w:ascii="宋体" w:hAnsi="宋体" w:cs="宋体"/>
          <w:color w:val="000000"/>
          <w:sz w:val="24"/>
        </w:rPr>
        <w:t xml:space="preserve">； </w:t>
      </w:r>
    </w:p>
    <w:p>
      <w:pPr>
        <w:spacing w:line="360" w:lineRule="auto"/>
        <w:ind w:firstLine="480" w:firstLineChars="200"/>
        <w:rPr>
          <w:rFonts w:ascii="宋体" w:hAnsi="宋体" w:cs="宋体"/>
          <w:color w:val="000000"/>
          <w:sz w:val="24"/>
        </w:rPr>
      </w:pPr>
      <w:r>
        <w:rPr>
          <w:rFonts w:hint="eastAsia" w:ascii="宋体" w:hAnsi="宋体" w:cs="宋体"/>
          <w:color w:val="000000"/>
          <w:sz w:val="24"/>
        </w:rPr>
        <w:t>2.3国家环保总局[2001]13号令《建设项目竣工环境保护验收管理办法》，2002年02月01日；</w:t>
      </w:r>
    </w:p>
    <w:p>
      <w:pPr>
        <w:spacing w:line="360" w:lineRule="auto"/>
        <w:ind w:firstLine="480" w:firstLineChars="200"/>
        <w:rPr>
          <w:rFonts w:ascii="宋体" w:hAnsi="宋体" w:cs="宋体"/>
          <w:color w:val="000000"/>
          <w:sz w:val="24"/>
        </w:rPr>
      </w:pPr>
      <w:r>
        <w:rPr>
          <w:rFonts w:hint="eastAsia" w:ascii="宋体" w:hAnsi="宋体" w:cs="宋体"/>
          <w:color w:val="000000"/>
          <w:sz w:val="24"/>
        </w:rPr>
        <w:t>2.4《关于加强对建设项目管理中环境监测工作的意见》（江苏省环境保护厅，苏环办[2004]36号）；</w:t>
      </w:r>
    </w:p>
    <w:p>
      <w:pPr>
        <w:spacing w:line="360" w:lineRule="auto"/>
        <w:ind w:firstLine="480" w:firstLineChars="200"/>
        <w:rPr>
          <w:rFonts w:ascii="宋体" w:hAnsi="宋体" w:cs="宋体"/>
          <w:color w:val="000000"/>
          <w:sz w:val="24"/>
        </w:rPr>
      </w:pPr>
      <w:r>
        <w:rPr>
          <w:rFonts w:hint="eastAsia" w:ascii="宋体" w:hAnsi="宋体" w:cs="宋体"/>
          <w:color w:val="000000"/>
          <w:sz w:val="24"/>
        </w:rPr>
        <w:t>2.5《江苏省排污口设置及规范化整治管理办法》（江苏省环境保护局）（苏环控[1997]122号）；</w:t>
      </w:r>
    </w:p>
    <w:p>
      <w:pPr>
        <w:spacing w:line="360" w:lineRule="auto"/>
        <w:ind w:firstLine="480" w:firstLineChars="200"/>
        <w:rPr>
          <w:rFonts w:ascii="宋体" w:hAnsi="宋体" w:cs="宋体"/>
          <w:sz w:val="24"/>
        </w:rPr>
      </w:pPr>
      <w:r>
        <w:rPr>
          <w:rFonts w:hint="eastAsia" w:ascii="宋体" w:hAnsi="宋体" w:cs="宋体"/>
          <w:color w:val="000000"/>
          <w:sz w:val="24"/>
        </w:rPr>
        <w:t>2.6</w:t>
      </w:r>
      <w:r>
        <w:rPr>
          <w:rFonts w:hint="eastAsia" w:ascii="宋体" w:hAnsi="宋体" w:cs="宋体"/>
          <w:sz w:val="24"/>
          <w:szCs w:val="24"/>
        </w:rPr>
        <w:t>《质量手册》（第四版）（第1次修改）（江苏新测检测科技有限公司，2017年06月21日）</w:t>
      </w:r>
      <w:r>
        <w:rPr>
          <w:rFonts w:hint="eastAsia" w:ascii="宋体" w:hAnsi="宋体" w:cs="宋体"/>
          <w:sz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rPr>
        <w:t>2.7</w:t>
      </w:r>
      <w:r>
        <w:rPr>
          <w:rFonts w:hint="eastAsia" w:ascii="宋体" w:hAnsi="宋体" w:cs="宋体"/>
          <w:sz w:val="24"/>
          <w:szCs w:val="24"/>
        </w:rPr>
        <w:t>《关于</w:t>
      </w:r>
      <w:r>
        <w:rPr>
          <w:rFonts w:hint="eastAsia" w:ascii="宋体" w:hAnsi="宋体" w:cs="宋体"/>
          <w:sz w:val="24"/>
        </w:rPr>
        <w:t>连云港中成生物技术有限公司新增年产5000吨综合氨基酸粉生产线技改项目</w:t>
      </w:r>
      <w:r>
        <w:rPr>
          <w:rFonts w:hint="eastAsia" w:ascii="宋体" w:hAnsi="宋体" w:cs="宋体"/>
          <w:sz w:val="24"/>
          <w:szCs w:val="24"/>
        </w:rPr>
        <w:t>环境影响报告表审批意见》（连云港市赣榆区环境保护局，2017年3月1日）</w:t>
      </w:r>
      <w:r>
        <w:rPr>
          <w:rFonts w:hint="eastAsia" w:ascii="宋体" w:hAnsi="宋体" w:cs="宋体"/>
          <w:color w:val="000000"/>
          <w:sz w:val="24"/>
          <w:szCs w:val="24"/>
        </w:rPr>
        <w:t>；</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2.8</w:t>
      </w:r>
      <w:r>
        <w:rPr>
          <w:rFonts w:hint="eastAsia" w:ascii="宋体" w:hAnsi="宋体" w:cs="宋体"/>
          <w:sz w:val="24"/>
          <w:szCs w:val="24"/>
        </w:rPr>
        <w:t>《</w:t>
      </w:r>
      <w:r>
        <w:rPr>
          <w:rFonts w:hint="eastAsia" w:ascii="宋体" w:hAnsi="宋体" w:cs="宋体"/>
          <w:sz w:val="24"/>
        </w:rPr>
        <w:t>连云港中成生物技术有限公司新增年产5000吨综合氨基酸粉生产线技改项目</w:t>
      </w:r>
      <w:r>
        <w:rPr>
          <w:rFonts w:hint="eastAsia" w:ascii="宋体" w:hAnsi="宋体" w:cs="宋体"/>
          <w:sz w:val="24"/>
          <w:szCs w:val="24"/>
        </w:rPr>
        <w:t>环境影响报告表》（2017年2月）；</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2.9</w:t>
      </w:r>
      <w:r>
        <w:rPr>
          <w:rFonts w:hint="eastAsia" w:ascii="宋体" w:hAnsi="宋体" w:cs="宋体"/>
          <w:sz w:val="24"/>
          <w:szCs w:val="24"/>
        </w:rPr>
        <w:t>《建设项目环境保护管理条例》中华人民共和国国务院第682号国务院令，2017年10月1日）</w:t>
      </w:r>
      <w:r>
        <w:rPr>
          <w:rFonts w:hint="eastAsia" w:ascii="宋体" w:hAnsi="宋体" w:cs="宋体"/>
          <w:color w:val="000000"/>
          <w:sz w:val="24"/>
          <w:szCs w:val="24"/>
        </w:rPr>
        <w:t>；</w:t>
      </w:r>
    </w:p>
    <w:p>
      <w:pPr>
        <w:pStyle w:val="15"/>
        <w:rPr>
          <w:rFonts w:ascii="宋体" w:hAnsi="宋体" w:eastAsia="宋体" w:cs="宋体"/>
        </w:rPr>
      </w:pPr>
      <w:r>
        <w:rPr>
          <w:rFonts w:hint="eastAsia" w:ascii="宋体" w:hAnsi="宋体" w:eastAsia="宋体" w:cs="宋体"/>
          <w:color w:val="000000"/>
        </w:rPr>
        <w:t>2.10</w:t>
      </w:r>
      <w:r>
        <w:rPr>
          <w:rFonts w:hint="eastAsia" w:ascii="宋体" w:hAnsi="宋体" w:eastAsia="宋体" w:cs="宋体"/>
        </w:rPr>
        <w:t>《建设项目竣工环境保护验收暂行办法》国家环境保护部2017年11月20日；</w:t>
      </w:r>
    </w:p>
    <w:p>
      <w:pPr>
        <w:spacing w:line="360" w:lineRule="auto"/>
        <w:ind w:firstLine="480" w:firstLineChars="200"/>
        <w:rPr>
          <w:rFonts w:ascii="宋体" w:hAnsi="宋体" w:cs="宋体"/>
          <w:color w:val="000000"/>
          <w:sz w:val="24"/>
          <w:szCs w:val="24"/>
        </w:rPr>
      </w:pPr>
      <w:bookmarkStart w:id="12" w:name="_Toc22105"/>
      <w:bookmarkStart w:id="13" w:name="_Toc29205"/>
      <w:r>
        <w:rPr>
          <w:rFonts w:hint="eastAsia" w:ascii="宋体" w:hAnsi="宋体" w:cs="宋体"/>
          <w:color w:val="000000"/>
          <w:sz w:val="24"/>
          <w:szCs w:val="24"/>
        </w:rPr>
        <w:t>2.11《进一步优化建设项目竣工环境保护验收监测（调查）相关工作》的通知苏环规（2015）3号</w:t>
      </w:r>
      <w:bookmarkEnd w:id="12"/>
      <w:bookmarkEnd w:id="13"/>
      <w:r>
        <w:rPr>
          <w:rFonts w:hint="eastAsia" w:ascii="宋体" w:hAnsi="宋体" w:cs="宋体"/>
          <w:color w:val="000000"/>
          <w:sz w:val="24"/>
          <w:szCs w:val="24"/>
        </w:rPr>
        <w:t>；</w:t>
      </w:r>
    </w:p>
    <w:p>
      <w:pPr>
        <w:pStyle w:val="15"/>
        <w:rPr>
          <w:rFonts w:ascii="宋体" w:hAnsi="宋体" w:eastAsia="宋体" w:cs="宋体"/>
        </w:rPr>
      </w:pPr>
      <w:r>
        <w:rPr>
          <w:rFonts w:hint="eastAsia" w:ascii="宋体" w:hAnsi="宋体" w:eastAsia="宋体" w:cs="宋体"/>
        </w:rPr>
        <w:t>2.12；《中华人民共和国大气污染防治法》中华人民共和国第十二届全国人民代表大会常务委员会第十六次会议，2016年1月1日实施</w:t>
      </w:r>
      <w:r>
        <w:rPr>
          <w:rFonts w:hint="eastAsia" w:ascii="宋体" w:hAnsi="宋体" w:eastAsia="宋体" w:cs="宋体"/>
          <w:color w:val="333333"/>
          <w:shd w:val="clear" w:color="auto" w:fill="FFFFFF"/>
        </w:rPr>
        <w:t>。</w:t>
      </w:r>
    </w:p>
    <w:p>
      <w:pPr>
        <w:spacing w:line="360" w:lineRule="auto"/>
        <w:ind w:firstLine="480" w:firstLineChars="200"/>
        <w:jc w:val="both"/>
        <w:rPr>
          <w:rFonts w:ascii="宋体" w:hAnsi="宋体" w:cs="宋体"/>
          <w:color w:val="000000" w:themeColor="text1"/>
          <w:sz w:val="24"/>
          <w:szCs w:val="24"/>
        </w:rPr>
      </w:pPr>
      <w:r>
        <w:rPr>
          <w:rFonts w:hint="eastAsia" w:ascii="宋体" w:hAnsi="宋体" w:cs="宋体"/>
          <w:color w:val="000000"/>
          <w:sz w:val="24"/>
          <w:szCs w:val="24"/>
        </w:rPr>
        <w:t>2.13建设单位提供的其它技术资料</w:t>
      </w:r>
      <w:r>
        <w:rPr>
          <w:rFonts w:hint="eastAsia" w:ascii="宋体" w:hAnsi="宋体" w:cs="宋体"/>
          <w:color w:val="000000" w:themeColor="text1"/>
          <w:sz w:val="24"/>
          <w:szCs w:val="24"/>
        </w:rPr>
        <w:t>。</w:t>
      </w:r>
    </w:p>
    <w:p>
      <w:pPr>
        <w:pStyle w:val="4"/>
        <w:rPr>
          <w:rFonts w:ascii="宋体" w:hAnsi="宋体" w:cs="宋体"/>
          <w:b/>
          <w:bCs/>
          <w:szCs w:val="28"/>
        </w:rPr>
      </w:pPr>
      <w:r>
        <w:rPr>
          <w:rFonts w:hint="eastAsia" w:ascii="宋体" w:hAnsi="宋体" w:cs="宋体"/>
          <w:b/>
          <w:bCs/>
          <w:szCs w:val="28"/>
        </w:rPr>
        <w:br w:type="page"/>
      </w:r>
    </w:p>
    <w:p>
      <w:pPr>
        <w:pStyle w:val="4"/>
        <w:jc w:val="left"/>
        <w:rPr>
          <w:rFonts w:ascii="宋体" w:hAnsi="宋体" w:cs="宋体"/>
          <w:b/>
          <w:bCs/>
          <w:sz w:val="30"/>
          <w:szCs w:val="30"/>
        </w:rPr>
      </w:pPr>
      <w:bookmarkStart w:id="14" w:name="_Toc18303"/>
      <w:r>
        <w:rPr>
          <w:rFonts w:hint="eastAsia" w:ascii="宋体" w:hAnsi="宋体" w:cs="宋体"/>
          <w:b/>
          <w:bCs/>
          <w:sz w:val="30"/>
          <w:szCs w:val="30"/>
        </w:rPr>
        <w:t>3 建设项目工程概况</w:t>
      </w:r>
      <w:bookmarkEnd w:id="11"/>
      <w:bookmarkEnd w:id="14"/>
    </w:p>
    <w:p>
      <w:pPr>
        <w:pStyle w:val="5"/>
        <w:spacing w:line="360" w:lineRule="auto"/>
        <w:jc w:val="left"/>
        <w:rPr>
          <w:rFonts w:hAnsi="宋体" w:cs="宋体"/>
          <w:b/>
          <w:bCs/>
          <w:sz w:val="24"/>
          <w:szCs w:val="24"/>
        </w:rPr>
      </w:pPr>
      <w:bookmarkStart w:id="15" w:name="_Toc13219"/>
      <w:bookmarkStart w:id="16" w:name="_Toc1373"/>
      <w:r>
        <w:rPr>
          <w:rFonts w:hint="eastAsia" w:hAnsi="宋体" w:cs="宋体"/>
          <w:b/>
          <w:bCs/>
          <w:sz w:val="28"/>
          <w:szCs w:val="28"/>
        </w:rPr>
        <w:t>3.1</w:t>
      </w:r>
      <w:bookmarkEnd w:id="15"/>
      <w:r>
        <w:rPr>
          <w:rFonts w:hint="eastAsia" w:hAnsi="宋体" w:cs="宋体"/>
          <w:b/>
          <w:bCs/>
          <w:sz w:val="28"/>
          <w:szCs w:val="28"/>
        </w:rPr>
        <w:t>项目概况</w:t>
      </w:r>
      <w:bookmarkEnd w:id="16"/>
    </w:p>
    <w:p>
      <w:pPr>
        <w:spacing w:line="360" w:lineRule="auto"/>
        <w:ind w:firstLine="480" w:firstLineChars="200"/>
        <w:jc w:val="both"/>
        <w:rPr>
          <w:rFonts w:ascii="宋体" w:hAnsi="宋体" w:cs="宋体"/>
          <w:sz w:val="24"/>
          <w:szCs w:val="24"/>
        </w:rPr>
      </w:pPr>
      <w:r>
        <w:rPr>
          <w:rFonts w:hint="eastAsia" w:ascii="宋体" w:hAnsi="宋体" w:cs="宋体"/>
          <w:sz w:val="24"/>
          <w:szCs w:val="24"/>
        </w:rPr>
        <w:t>连云港中成生物技术有限公司位于赣榆区沙河镇陈顶村西北侧,西侧临青沙公路，路西为农田，南侧为养鸡场，北侧为废弃鱼塘，东侧为空地。本项目厂区占地8671平方米，一期工程占地面积约6171平方米，年生产综合氨基酸粉3000吨，二期技改项目部分利用技改前厂区场地，二期工程占地面积2500平方米。本项目总投资1200万元，其中固定资产700万元。本项目职工36人，工作实行一班制，每班8小时，工作天数为300天。本项目投产后实现年生产综合氨基酸粉8000吨。项目基本情况见表3.1-1，地理位置</w:t>
      </w:r>
      <w:r>
        <w:rPr>
          <w:rFonts w:hint="eastAsia" w:ascii="宋体" w:hAnsi="宋体" w:cs="宋体"/>
          <w:color w:val="000000"/>
          <w:sz w:val="24"/>
          <w:szCs w:val="24"/>
        </w:rPr>
        <w:t>见图3.1-1。</w:t>
      </w:r>
    </w:p>
    <w:p>
      <w:pPr>
        <w:pStyle w:val="2"/>
        <w:jc w:val="center"/>
        <w:rPr>
          <w:rFonts w:ascii="宋体" w:hAnsi="宋体" w:eastAsia="宋体" w:cs="宋体"/>
          <w:sz w:val="21"/>
          <w:szCs w:val="21"/>
        </w:rPr>
      </w:pPr>
      <w:r>
        <w:rPr>
          <w:rFonts w:hint="eastAsia" w:ascii="宋体" w:hAnsi="宋体" w:eastAsia="宋体" w:cs="宋体"/>
          <w:sz w:val="21"/>
          <w:szCs w:val="21"/>
        </w:rPr>
        <w:t>表3.1-1 新增年产5000吨综合氨基酸粉生产线技改项目建设情况表</w:t>
      </w:r>
    </w:p>
    <w:tbl>
      <w:tblPr>
        <w:tblStyle w:val="32"/>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325"/>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序号</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项目</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1</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建设项目名称</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新增年产5000吨综合氨基酸粉生产线技改项目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建设单位名称</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bCs/>
                <w:sz w:val="21"/>
                <w:szCs w:val="21"/>
              </w:rPr>
              <w:t>连云港中成生物技术有限公司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3</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建设地点</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赣榆区沙河镇陈顶村西北侧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4</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工程总投资与环保投资</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项目总投资1200万元，环保</w:t>
            </w:r>
            <w:r>
              <w:rPr>
                <w:rFonts w:hint="eastAsia" w:ascii="宋体" w:hAnsi="宋体" w:eastAsia="宋体" w:cs="宋体"/>
                <w:color w:val="auto"/>
                <w:sz w:val="21"/>
                <w:szCs w:val="21"/>
              </w:rPr>
              <w:t>投资119.3万元。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5</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立项情况</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连云港赣榆区经济和信息化局于</w:t>
            </w:r>
            <w:r>
              <w:rPr>
                <w:rFonts w:hint="eastAsia" w:ascii="宋体" w:hAnsi="宋体" w:eastAsia="宋体" w:cs="宋体"/>
                <w:bCs/>
                <w:sz w:val="21"/>
                <w:szCs w:val="21"/>
              </w:rPr>
              <w:t>2016年11月21日</w:t>
            </w:r>
            <w:r>
              <w:rPr>
                <w:rFonts w:hint="eastAsia" w:ascii="宋体" w:hAnsi="宋体" w:eastAsia="宋体" w:cs="宋体"/>
                <w:sz w:val="21"/>
                <w:szCs w:val="21"/>
              </w:rPr>
              <w:t>以</w:t>
            </w:r>
            <w:r>
              <w:rPr>
                <w:rFonts w:hint="eastAsia" w:ascii="宋体" w:hAnsi="宋体" w:eastAsia="宋体" w:cs="宋体"/>
                <w:bCs/>
                <w:sz w:val="21"/>
                <w:szCs w:val="21"/>
              </w:rPr>
              <w:t>3207211605803</w:t>
            </w:r>
            <w:r>
              <w:rPr>
                <w:rFonts w:hint="eastAsia" w:ascii="宋体" w:hAnsi="宋体" w:eastAsia="宋体" w:cs="宋体"/>
                <w:sz w:val="21"/>
                <w:szCs w:val="21"/>
              </w:rPr>
              <w:t>予以备案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6</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环评情况</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2017年2月由连云港中建环境工程有限公司完成该项目环评报告表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7</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环评批复情况</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2017年3月1日日由连云港市赣榆区环境保护局对环评报告表进行批复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8</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项目建设内容及规模</w:t>
            </w:r>
          </w:p>
        </w:tc>
        <w:tc>
          <w:tcPr>
            <w:tcW w:w="6450" w:type="dxa"/>
            <w:vAlign w:val="center"/>
          </w:tcPr>
          <w:p>
            <w:pPr>
              <w:widowControl/>
              <w:jc w:val="center"/>
              <w:rPr>
                <w:rFonts w:ascii="宋体" w:hAnsi="宋体" w:cs="宋体"/>
                <w:sz w:val="21"/>
                <w:szCs w:val="21"/>
              </w:rPr>
            </w:pPr>
            <w:r>
              <w:rPr>
                <w:rFonts w:hint="eastAsia" w:ascii="宋体" w:hAnsi="宋体" w:cs="宋体"/>
                <w:sz w:val="21"/>
                <w:szCs w:val="21"/>
              </w:rPr>
              <w:t>占地8671平方米。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67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9</w:t>
            </w:r>
          </w:p>
        </w:tc>
        <w:tc>
          <w:tcPr>
            <w:tcW w:w="2325"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年工作时间</w:t>
            </w:r>
          </w:p>
        </w:tc>
        <w:tc>
          <w:tcPr>
            <w:tcW w:w="6450"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300天</w:t>
            </w:r>
          </w:p>
        </w:tc>
      </w:tr>
    </w:tbl>
    <w:p>
      <w:pPr>
        <w:pStyle w:val="2"/>
        <w:jc w:val="center"/>
        <w:rPr>
          <w:rFonts w:ascii="宋体" w:hAnsi="宋体" w:eastAsia="宋体" w:cs="宋体"/>
          <w:sz w:val="21"/>
          <w:szCs w:val="21"/>
        </w:rPr>
      </w:pPr>
    </w:p>
    <w:p>
      <w:pPr>
        <w:pStyle w:val="2"/>
        <w:jc w:val="center"/>
        <w:rPr>
          <w:rFonts w:ascii="宋体" w:hAnsi="宋体" w:eastAsia="宋体" w:cs="宋体"/>
          <w:sz w:val="21"/>
          <w:szCs w:val="21"/>
        </w:rPr>
        <w:sectPr>
          <w:headerReference r:id="rId4" w:type="default"/>
          <w:footerReference r:id="rId5" w:type="default"/>
          <w:pgSz w:w="11907" w:h="16840"/>
          <w:pgMar w:top="1440" w:right="1417" w:bottom="1440" w:left="1417" w:header="720" w:footer="720" w:gutter="0"/>
          <w:pgNumType w:start="1"/>
          <w:cols w:space="720" w:num="1"/>
          <w:docGrid w:linePitch="271" w:charSpace="0"/>
        </w:sectPr>
      </w:pPr>
    </w:p>
    <w:p>
      <w:pPr>
        <w:jc w:val="center"/>
        <w:rPr>
          <w:rFonts w:ascii="宋体" w:hAnsi="宋体" w:cs="宋体"/>
          <w:sz w:val="24"/>
          <w:szCs w:val="24"/>
        </w:rPr>
      </w:pPr>
    </w:p>
    <w:p>
      <w:pPr>
        <w:jc w:val="center"/>
        <w:rPr>
          <w:rFonts w:ascii="宋体" w:hAnsi="宋体" w:cs="宋体"/>
          <w:b/>
          <w:color w:val="000000"/>
          <w:szCs w:val="28"/>
        </w:rPr>
      </w:pPr>
    </w:p>
    <w:p>
      <w:pPr>
        <w:pStyle w:val="2"/>
        <w:ind w:firstLine="0" w:firstLineChars="0"/>
        <w:jc w:val="center"/>
        <w:rPr>
          <w:rFonts w:ascii="宋体" w:hAnsi="宋体" w:eastAsia="宋体" w:cs="宋体"/>
        </w:rPr>
      </w:pPr>
      <w:r>
        <w:rPr>
          <w:rFonts w:ascii="宋体" w:hAnsi="宋体" w:eastAsia="宋体" w:cs="宋体"/>
        </w:rPr>
        <w:pict>
          <v:shape id="五角星 2" o:spid="_x0000_s2098" style="position:absolute;left:0pt;margin-left:366.9pt;margin-top:91.2pt;height:15pt;width:14.25pt;z-index:-251677696;v-text-anchor:middle;mso-width-relative:page;mso-height-relative:page;" fillcolor="#FF0000" filled="t" stroked="t" coordsize="180975,190500" o:gfxdata="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9DgJ2QAAAAsB&#10;AAAPAAAAAAAAAAEAIAAAACIAAABkcnMvZG93bnJldi54bWxQSwECFAAUAAAACACHTuJA8Qcw6lMC&#10;AAChBAAADgAAAAAAAAABACAAAAAoAQAAZHJzL2Uyb0RvYy54bWxQSwUGAAAAAAYABgBZAQAA7QUA&#10;AAAA&#10;" path="m0,72764l69126,72764,90487,0,111848,72764,180974,72764,125050,117734,146411,190499,90487,145528,34563,190499,55924,117734xe">
            <v:path o:connectlocs="90487,0;0,72764;34563,190499;146411,190499;180974,72764" o:connectangles="247,164,82,82,0"/>
            <v:fill on="t" focussize="0,0"/>
            <v:stroke weight="2pt" color="#FF0000"/>
            <v:imagedata o:title=""/>
            <o:lock v:ext="edit"/>
          </v:shape>
        </w:pict>
      </w:r>
      <w:r>
        <w:rPr>
          <w:rFonts w:ascii="宋体" w:hAnsi="宋体" w:eastAsia="宋体" w:cs="宋体"/>
        </w:rPr>
        <w:pict>
          <v:shape id="矩形标注 3" o:spid="_x0000_s2097" o:spt="61" type="#_x0000_t61" style="position:absolute;left:0pt;margin-left:421.5pt;margin-top:22.35pt;height:48.2pt;width:94.5pt;z-index:-251666432;v-text-anchor:middle;mso-width-relative:page;mso-height-relative:page;" filled="f" stroked="t" coordsize="21600,21600" o:gfxdata="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0CwFm2wAAAAsBAAAPAAAAAAAAAAEAIAAAACIAAABkcnMvZG93bnJldi54bWxQSwECFAAUAAAA&#10;CACHTuJAOSX7ZZYCAAAFBQAADgAAAAAAAAABACAAAAAqAQAAZHJzL2Uyb0RvYy54bWxQSwUGAAAA&#10;AAYABgBZAQAAMgYAAAAA&#10;" adj="-10157,31694">
            <v:path/>
            <v:fill on="f" focussize="0,0"/>
            <v:stroke weight="2pt" color="#264264" joinstyle="round"/>
            <v:imagedata o:title=""/>
            <o:lock v:ext="edit"/>
            <v:textbox>
              <w:txbxContent>
                <w:p>
                  <w:pPr>
                    <w:jc w:val="center"/>
                    <w:rPr>
                      <w:b/>
                      <w:color w:val="000000"/>
                    </w:rPr>
                  </w:pPr>
                  <w:r>
                    <w:rPr>
                      <w:rFonts w:hint="eastAsia"/>
                      <w:b/>
                      <w:color w:val="000000"/>
                    </w:rPr>
                    <w:t>项目</w:t>
                  </w:r>
                  <w:r>
                    <w:rPr>
                      <w:b/>
                      <w:color w:val="000000"/>
                    </w:rPr>
                    <w:t>地理位置</w:t>
                  </w:r>
                </w:p>
              </w:txbxContent>
            </v:textbox>
          </v:shape>
        </w:pict>
      </w:r>
      <w:r>
        <w:rPr>
          <w:rFonts w:hint="eastAsia" w:ascii="宋体" w:hAnsi="宋体" w:eastAsia="宋体" w:cs="宋体"/>
          <w:b/>
          <w:color w:val="000000"/>
          <w:szCs w:val="28"/>
        </w:rPr>
        <w:drawing>
          <wp:inline distT="0" distB="0" distL="114300" distR="114300">
            <wp:extent cx="5553710" cy="4165600"/>
            <wp:effectExtent l="0" t="0" r="8890" b="6350"/>
            <wp:docPr id="6" name="图片 1"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0005"/>
                    <pic:cNvPicPr>
                      <a:picLocks noChangeAspect="1"/>
                    </pic:cNvPicPr>
                  </pic:nvPicPr>
                  <pic:blipFill>
                    <a:blip r:embed="rId9" cstate="print"/>
                    <a:stretch>
                      <a:fillRect/>
                    </a:stretch>
                  </pic:blipFill>
                  <pic:spPr>
                    <a:xfrm>
                      <a:off x="0" y="0"/>
                      <a:ext cx="5553710" cy="4165600"/>
                    </a:xfrm>
                    <a:prstGeom prst="rect">
                      <a:avLst/>
                    </a:prstGeom>
                    <a:noFill/>
                    <a:ln w="9525">
                      <a:noFill/>
                    </a:ln>
                  </pic:spPr>
                </pic:pic>
              </a:graphicData>
            </a:graphic>
          </wp:inline>
        </w:drawing>
      </w:r>
    </w:p>
    <w:p>
      <w:pPr>
        <w:pStyle w:val="2"/>
        <w:ind w:firstLine="0" w:firstLineChars="0"/>
        <w:jc w:val="center"/>
        <w:rPr>
          <w:rFonts w:ascii="宋体" w:hAnsi="宋体" w:eastAsia="宋体" w:cs="宋体"/>
          <w:bCs/>
          <w:color w:val="000000"/>
          <w:sz w:val="24"/>
          <w:szCs w:val="24"/>
        </w:rPr>
      </w:pPr>
      <w:r>
        <w:rPr>
          <w:rFonts w:hint="eastAsia" w:ascii="宋体" w:hAnsi="宋体" w:eastAsia="宋体" w:cs="宋体"/>
          <w:bCs/>
          <w:color w:val="000000"/>
          <w:sz w:val="24"/>
          <w:szCs w:val="24"/>
        </w:rPr>
        <w:t>图3.1-1 连云港中成生物技术有限公司地理位置图</w:t>
      </w:r>
    </w:p>
    <w:p>
      <w:pPr>
        <w:pStyle w:val="2"/>
        <w:jc w:val="center"/>
        <w:rPr>
          <w:rFonts w:ascii="宋体" w:hAnsi="宋体" w:eastAsia="宋体" w:cs="宋体"/>
          <w:sz w:val="21"/>
          <w:szCs w:val="21"/>
        </w:rPr>
        <w:sectPr>
          <w:pgSz w:w="16840" w:h="11907" w:orient="landscape"/>
          <w:pgMar w:top="1417" w:right="1440" w:bottom="1417" w:left="1440" w:header="720" w:footer="720" w:gutter="0"/>
          <w:cols w:space="720" w:num="1"/>
          <w:docGrid w:linePitch="271" w:charSpace="0"/>
        </w:sectPr>
      </w:pPr>
    </w:p>
    <w:p>
      <w:pPr>
        <w:pStyle w:val="2"/>
        <w:ind w:firstLine="0" w:firstLineChars="0"/>
        <w:jc w:val="left"/>
        <w:outlineLvl w:val="1"/>
        <w:rPr>
          <w:rFonts w:ascii="宋体" w:hAnsi="宋体" w:eastAsia="宋体" w:cs="宋体"/>
          <w:b/>
          <w:bCs/>
          <w:color w:val="auto"/>
          <w:sz w:val="28"/>
          <w:szCs w:val="28"/>
        </w:rPr>
      </w:pPr>
      <w:bookmarkStart w:id="17" w:name="_Toc14239"/>
      <w:bookmarkStart w:id="18" w:name="_Toc16644"/>
      <w:r>
        <w:rPr>
          <w:rFonts w:hint="eastAsia" w:ascii="宋体" w:hAnsi="宋体" w:eastAsia="宋体" w:cs="宋体"/>
          <w:b/>
          <w:bCs/>
          <w:color w:val="000000"/>
          <w:sz w:val="28"/>
          <w:szCs w:val="28"/>
        </w:rPr>
        <w:t>3.2</w:t>
      </w:r>
      <w:bookmarkEnd w:id="17"/>
      <w:r>
        <w:rPr>
          <w:rFonts w:hint="eastAsia" w:ascii="宋体" w:hAnsi="宋体" w:eastAsia="宋体" w:cs="宋体"/>
          <w:b/>
          <w:bCs/>
          <w:color w:val="000000"/>
          <w:sz w:val="28"/>
          <w:szCs w:val="28"/>
        </w:rPr>
        <w:t>工程建</w:t>
      </w:r>
      <w:r>
        <w:rPr>
          <w:rFonts w:hint="eastAsia" w:ascii="宋体" w:hAnsi="宋体" w:eastAsia="宋体" w:cs="宋体"/>
          <w:b/>
          <w:bCs/>
          <w:color w:val="auto"/>
          <w:sz w:val="28"/>
          <w:szCs w:val="28"/>
        </w:rPr>
        <w:t>设内容</w:t>
      </w:r>
      <w:bookmarkEnd w:id="18"/>
    </w:p>
    <w:p>
      <w:pPr>
        <w:widowControl w:val="0"/>
        <w:spacing w:line="360" w:lineRule="auto"/>
        <w:ind w:firstLine="480"/>
        <w:jc w:val="both"/>
        <w:rPr>
          <w:rFonts w:ascii="宋体" w:hAnsi="宋体" w:cs="宋体"/>
          <w:color w:val="auto"/>
          <w:sz w:val="24"/>
          <w:szCs w:val="24"/>
        </w:rPr>
      </w:pPr>
      <w:r>
        <w:rPr>
          <w:rFonts w:hint="eastAsia" w:ascii="宋体" w:hAnsi="宋体" w:cs="宋体"/>
          <w:color w:val="auto"/>
          <w:sz w:val="24"/>
          <w:szCs w:val="24"/>
        </w:rPr>
        <w:t>连云港中成生物技术有限公司在徐州市赣榆区沙河镇陈顶村西北侧建设新增年产5000吨综合氨基酸粉生产线技改项目，占地8671平方米，项目总投资1200万元，其中环保投资119.3万，占总投资9.94%。</w:t>
      </w:r>
      <w:r>
        <w:rPr>
          <w:rFonts w:hint="eastAsia" w:ascii="宋体" w:hAnsi="宋体" w:cs="宋体"/>
          <w:bCs/>
          <w:color w:val="auto"/>
          <w:sz w:val="24"/>
          <w:szCs w:val="24"/>
        </w:rPr>
        <w:t>项目工作人员36人，年有效工作日300天。</w:t>
      </w:r>
      <w:r>
        <w:rPr>
          <w:rFonts w:hint="eastAsia" w:ascii="宋体" w:hAnsi="宋体" w:cs="宋体"/>
          <w:color w:val="auto"/>
          <w:sz w:val="24"/>
          <w:szCs w:val="24"/>
        </w:rPr>
        <w:t>本项目投产后实现年生产综合氨基酸粉8000吨。</w:t>
      </w:r>
    </w:p>
    <w:p>
      <w:pPr>
        <w:pStyle w:val="84"/>
        <w:ind w:firstLine="0" w:firstLineChars="0"/>
        <w:rPr>
          <w:rFonts w:ascii="宋体" w:hAnsi="宋体" w:eastAsia="宋体"/>
          <w:b/>
          <w:bCs/>
          <w:sz w:val="24"/>
          <w:szCs w:val="24"/>
        </w:rPr>
      </w:pPr>
      <w:r>
        <w:rPr>
          <w:rFonts w:hint="eastAsia" w:ascii="宋体" w:hAnsi="宋体" w:eastAsia="宋体"/>
          <w:b/>
          <w:bCs/>
          <w:sz w:val="24"/>
          <w:szCs w:val="24"/>
        </w:rPr>
        <w:t>3.2.1项目建设内容本项目主体工程及方案见表3-2-1。</w:t>
      </w:r>
    </w:p>
    <w:p>
      <w:pPr>
        <w:pStyle w:val="84"/>
        <w:ind w:firstLine="0" w:firstLineChars="0"/>
        <w:jc w:val="center"/>
        <w:rPr>
          <w:rFonts w:ascii="宋体" w:hAnsi="宋体" w:eastAsia="宋体"/>
          <w:b/>
          <w:sz w:val="24"/>
          <w:szCs w:val="24"/>
        </w:rPr>
      </w:pPr>
      <w:r>
        <w:rPr>
          <w:rFonts w:hint="eastAsia" w:ascii="宋体" w:hAnsi="宋体" w:eastAsia="宋体"/>
          <w:b/>
          <w:sz w:val="24"/>
          <w:szCs w:val="24"/>
        </w:rPr>
        <w:t>表3-2-1 主体工程及方案</w:t>
      </w:r>
    </w:p>
    <w:tbl>
      <w:tblPr>
        <w:tblStyle w:val="31"/>
        <w:tblW w:w="908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09"/>
        <w:gridCol w:w="1957"/>
        <w:gridCol w:w="1593"/>
        <w:gridCol w:w="1065"/>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99" w:type="dxa"/>
            <w:vMerge w:val="restart"/>
            <w:vAlign w:val="center"/>
          </w:tcPr>
          <w:p>
            <w:pPr>
              <w:pStyle w:val="42"/>
              <w:spacing w:line="240" w:lineRule="atLeast"/>
              <w:ind w:firstLine="0"/>
              <w:rPr>
                <w:rFonts w:ascii="宋体" w:eastAsia="宋体"/>
                <w:sz w:val="21"/>
                <w:szCs w:val="21"/>
              </w:rPr>
            </w:pPr>
            <w:r>
              <w:rPr>
                <w:rFonts w:hint="eastAsia" w:ascii="宋体" w:eastAsia="宋体"/>
                <w:sz w:val="21"/>
                <w:szCs w:val="21"/>
              </w:rPr>
              <w:t>序号</w:t>
            </w:r>
          </w:p>
        </w:tc>
        <w:tc>
          <w:tcPr>
            <w:tcW w:w="2309" w:type="dxa"/>
            <w:vMerge w:val="restart"/>
            <w:vAlign w:val="center"/>
          </w:tcPr>
          <w:p>
            <w:pPr>
              <w:pStyle w:val="42"/>
              <w:spacing w:line="240" w:lineRule="atLeast"/>
              <w:ind w:firstLine="0"/>
              <w:rPr>
                <w:rFonts w:ascii="宋体" w:eastAsia="宋体"/>
                <w:sz w:val="21"/>
                <w:szCs w:val="21"/>
              </w:rPr>
            </w:pPr>
            <w:r>
              <w:rPr>
                <w:rFonts w:hint="eastAsia" w:ascii="宋体" w:eastAsia="宋体"/>
                <w:sz w:val="21"/>
                <w:szCs w:val="21"/>
              </w:rPr>
              <w:t>工程名称</w:t>
            </w:r>
          </w:p>
        </w:tc>
        <w:tc>
          <w:tcPr>
            <w:tcW w:w="1957" w:type="dxa"/>
            <w:vMerge w:val="restart"/>
            <w:vAlign w:val="center"/>
          </w:tcPr>
          <w:p>
            <w:pPr>
              <w:pStyle w:val="42"/>
              <w:spacing w:line="240" w:lineRule="atLeast"/>
              <w:ind w:firstLine="0"/>
              <w:rPr>
                <w:rFonts w:ascii="宋体" w:eastAsia="宋体"/>
                <w:sz w:val="21"/>
                <w:szCs w:val="21"/>
              </w:rPr>
            </w:pPr>
            <w:r>
              <w:rPr>
                <w:rFonts w:hint="eastAsia" w:ascii="宋体" w:eastAsia="宋体"/>
                <w:b/>
                <w:sz w:val="21"/>
                <w:szCs w:val="21"/>
              </w:rPr>
              <w:t>产品名称及规格</w:t>
            </w:r>
          </w:p>
        </w:tc>
        <w:tc>
          <w:tcPr>
            <w:tcW w:w="2658" w:type="dxa"/>
            <w:gridSpan w:val="2"/>
            <w:vAlign w:val="center"/>
          </w:tcPr>
          <w:p>
            <w:pPr>
              <w:spacing w:line="300" w:lineRule="exact"/>
              <w:jc w:val="center"/>
              <w:rPr>
                <w:rFonts w:ascii="宋体" w:hAnsi="宋体" w:cs="宋体"/>
                <w:sz w:val="21"/>
                <w:szCs w:val="21"/>
              </w:rPr>
            </w:pPr>
            <w:r>
              <w:rPr>
                <w:rFonts w:hint="eastAsia" w:ascii="宋体" w:hAnsi="宋体" w:cs="宋体"/>
                <w:sz w:val="21"/>
                <w:szCs w:val="21"/>
              </w:rPr>
              <w:t>设计能力</w:t>
            </w:r>
          </w:p>
        </w:tc>
        <w:tc>
          <w:tcPr>
            <w:tcW w:w="1066" w:type="dxa"/>
            <w:vMerge w:val="restart"/>
            <w:vAlign w:val="center"/>
          </w:tcPr>
          <w:p>
            <w:pPr>
              <w:pStyle w:val="42"/>
              <w:spacing w:line="240" w:lineRule="atLeast"/>
              <w:ind w:firstLine="0"/>
              <w:rPr>
                <w:rFonts w:ascii="宋体" w:eastAsia="宋体"/>
                <w:sz w:val="21"/>
                <w:szCs w:val="21"/>
              </w:rPr>
            </w:pPr>
            <w:r>
              <w:rPr>
                <w:rFonts w:hint="eastAsia" w:ascii="宋体" w:eastAsia="宋体"/>
                <w:sz w:val="21"/>
                <w:szCs w:val="21"/>
              </w:rPr>
              <w:t>年运行时数（h）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099" w:type="dxa"/>
            <w:vMerge w:val="continue"/>
            <w:vAlign w:val="center"/>
          </w:tcPr>
          <w:p>
            <w:pPr>
              <w:pStyle w:val="42"/>
              <w:spacing w:line="240" w:lineRule="atLeast"/>
              <w:ind w:firstLine="0"/>
              <w:rPr>
                <w:rFonts w:ascii="宋体" w:eastAsia="宋体"/>
                <w:sz w:val="21"/>
                <w:szCs w:val="21"/>
              </w:rPr>
            </w:pPr>
          </w:p>
        </w:tc>
        <w:tc>
          <w:tcPr>
            <w:tcW w:w="2309" w:type="dxa"/>
            <w:vMerge w:val="continue"/>
            <w:vAlign w:val="center"/>
          </w:tcPr>
          <w:p>
            <w:pPr>
              <w:pStyle w:val="42"/>
              <w:spacing w:line="240" w:lineRule="atLeast"/>
              <w:ind w:firstLine="0"/>
              <w:rPr>
                <w:rFonts w:ascii="宋体" w:eastAsia="宋体"/>
                <w:sz w:val="21"/>
                <w:szCs w:val="21"/>
              </w:rPr>
            </w:pPr>
          </w:p>
        </w:tc>
        <w:tc>
          <w:tcPr>
            <w:tcW w:w="1957" w:type="dxa"/>
            <w:vMerge w:val="continue"/>
            <w:vAlign w:val="center"/>
          </w:tcPr>
          <w:p>
            <w:pPr>
              <w:pStyle w:val="42"/>
              <w:spacing w:line="240" w:lineRule="atLeast"/>
              <w:ind w:firstLine="0"/>
              <w:rPr>
                <w:rFonts w:ascii="宋体" w:eastAsia="宋体"/>
                <w:sz w:val="21"/>
                <w:szCs w:val="21"/>
              </w:rPr>
            </w:pPr>
          </w:p>
        </w:tc>
        <w:tc>
          <w:tcPr>
            <w:tcW w:w="1593" w:type="dxa"/>
            <w:vAlign w:val="center"/>
          </w:tcPr>
          <w:p>
            <w:pPr>
              <w:spacing w:line="300" w:lineRule="exact"/>
              <w:jc w:val="center"/>
              <w:rPr>
                <w:rFonts w:ascii="宋体" w:hAnsi="宋体" w:cs="宋体"/>
                <w:b/>
                <w:sz w:val="21"/>
                <w:szCs w:val="21"/>
              </w:rPr>
            </w:pPr>
            <w:r>
              <w:rPr>
                <w:rFonts w:hint="eastAsia" w:ascii="宋体" w:hAnsi="宋体" w:cs="宋体"/>
                <w:b/>
                <w:sz w:val="21"/>
                <w:szCs w:val="21"/>
              </w:rPr>
              <w:t>技改前</w:t>
            </w:r>
          </w:p>
        </w:tc>
        <w:tc>
          <w:tcPr>
            <w:tcW w:w="1065" w:type="dxa"/>
            <w:vAlign w:val="center"/>
          </w:tcPr>
          <w:p>
            <w:pPr>
              <w:spacing w:line="300" w:lineRule="exact"/>
              <w:jc w:val="center"/>
              <w:rPr>
                <w:rFonts w:ascii="宋体" w:hAnsi="宋体" w:cs="宋体"/>
                <w:b/>
                <w:sz w:val="21"/>
                <w:szCs w:val="21"/>
              </w:rPr>
            </w:pPr>
            <w:r>
              <w:rPr>
                <w:rFonts w:hint="eastAsia" w:ascii="宋体" w:hAnsi="宋体" w:cs="宋体"/>
                <w:b/>
                <w:sz w:val="21"/>
                <w:szCs w:val="21"/>
              </w:rPr>
              <w:t>技改后</w:t>
            </w:r>
          </w:p>
        </w:tc>
        <w:tc>
          <w:tcPr>
            <w:tcW w:w="1066" w:type="dxa"/>
            <w:vMerge w:val="continue"/>
            <w:vAlign w:val="center"/>
          </w:tcPr>
          <w:p>
            <w:pPr>
              <w:pStyle w:val="42"/>
              <w:spacing w:line="240" w:lineRule="atLeast"/>
              <w:ind w:firstLine="0"/>
              <w:rPr>
                <w:rFonts w:ascii="宋体" w:eastAsia="宋体"/>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099" w:type="dxa"/>
            <w:vAlign w:val="center"/>
          </w:tcPr>
          <w:p>
            <w:pPr>
              <w:pStyle w:val="42"/>
              <w:spacing w:line="240" w:lineRule="atLeast"/>
              <w:ind w:firstLine="0"/>
              <w:rPr>
                <w:rFonts w:ascii="宋体" w:eastAsia="宋体"/>
                <w:sz w:val="21"/>
                <w:szCs w:val="21"/>
              </w:rPr>
            </w:pPr>
            <w:r>
              <w:rPr>
                <w:rFonts w:hint="eastAsia" w:ascii="宋体" w:eastAsia="宋体"/>
                <w:sz w:val="21"/>
                <w:szCs w:val="21"/>
              </w:rPr>
              <w:t>1</w:t>
            </w:r>
          </w:p>
        </w:tc>
        <w:tc>
          <w:tcPr>
            <w:tcW w:w="2309" w:type="dxa"/>
            <w:vAlign w:val="center"/>
          </w:tcPr>
          <w:p>
            <w:pPr>
              <w:pStyle w:val="42"/>
              <w:spacing w:line="240" w:lineRule="atLeast"/>
              <w:ind w:firstLine="0"/>
              <w:rPr>
                <w:rFonts w:ascii="宋体" w:eastAsia="宋体"/>
                <w:sz w:val="21"/>
                <w:szCs w:val="21"/>
              </w:rPr>
            </w:pPr>
            <w:r>
              <w:rPr>
                <w:rFonts w:hint="eastAsia" w:ascii="宋体" w:eastAsia="宋体"/>
                <w:sz w:val="21"/>
                <w:szCs w:val="21"/>
              </w:rPr>
              <w:t>连云港中成生物技术有限公司</w:t>
            </w:r>
          </w:p>
        </w:tc>
        <w:tc>
          <w:tcPr>
            <w:tcW w:w="1957" w:type="dxa"/>
            <w:vAlign w:val="center"/>
          </w:tcPr>
          <w:p>
            <w:pPr>
              <w:pStyle w:val="42"/>
              <w:spacing w:line="240" w:lineRule="atLeast"/>
              <w:ind w:firstLine="0"/>
              <w:rPr>
                <w:rFonts w:ascii="宋体" w:eastAsia="宋体"/>
                <w:sz w:val="21"/>
                <w:szCs w:val="21"/>
              </w:rPr>
            </w:pPr>
            <w:r>
              <w:rPr>
                <w:rFonts w:hint="eastAsia" w:ascii="宋体" w:eastAsia="宋体"/>
                <w:sz w:val="21"/>
                <w:szCs w:val="21"/>
              </w:rPr>
              <w:t>综合氨基酸粉</w:t>
            </w:r>
          </w:p>
        </w:tc>
        <w:tc>
          <w:tcPr>
            <w:tcW w:w="1593" w:type="dxa"/>
            <w:vAlign w:val="center"/>
          </w:tcPr>
          <w:p>
            <w:pPr>
              <w:spacing w:line="300" w:lineRule="exact"/>
              <w:jc w:val="center"/>
              <w:rPr>
                <w:rFonts w:ascii="宋体" w:hAnsi="宋体" w:cs="宋体"/>
                <w:sz w:val="21"/>
                <w:szCs w:val="21"/>
              </w:rPr>
            </w:pPr>
            <w:r>
              <w:rPr>
                <w:rFonts w:hint="eastAsia" w:ascii="宋体" w:hAnsi="宋体" w:cs="宋体"/>
                <w:sz w:val="21"/>
                <w:szCs w:val="21"/>
              </w:rPr>
              <w:t>3000</w:t>
            </w:r>
          </w:p>
        </w:tc>
        <w:tc>
          <w:tcPr>
            <w:tcW w:w="1065" w:type="dxa"/>
            <w:vAlign w:val="center"/>
          </w:tcPr>
          <w:p>
            <w:pPr>
              <w:spacing w:line="300" w:lineRule="exact"/>
              <w:jc w:val="center"/>
              <w:rPr>
                <w:rFonts w:ascii="宋体" w:hAnsi="宋体" w:cs="宋体"/>
                <w:sz w:val="21"/>
                <w:szCs w:val="21"/>
              </w:rPr>
            </w:pPr>
            <w:r>
              <w:rPr>
                <w:rFonts w:hint="eastAsia" w:ascii="宋体" w:hAnsi="宋体" w:cs="宋体"/>
                <w:sz w:val="21"/>
                <w:szCs w:val="21"/>
              </w:rPr>
              <w:t>8000</w:t>
            </w:r>
          </w:p>
        </w:tc>
        <w:tc>
          <w:tcPr>
            <w:tcW w:w="1066" w:type="dxa"/>
            <w:vAlign w:val="center"/>
          </w:tcPr>
          <w:p>
            <w:pPr>
              <w:pStyle w:val="42"/>
              <w:spacing w:line="240" w:lineRule="atLeast"/>
              <w:ind w:firstLine="0"/>
              <w:rPr>
                <w:rFonts w:ascii="宋体" w:eastAsia="宋体"/>
                <w:color w:val="FF0000"/>
                <w:sz w:val="21"/>
                <w:szCs w:val="21"/>
              </w:rPr>
            </w:pPr>
            <w:r>
              <w:rPr>
                <w:rFonts w:hint="eastAsia" w:ascii="宋体" w:eastAsia="宋体"/>
                <w:color w:val="auto"/>
                <w:sz w:val="21"/>
                <w:szCs w:val="21"/>
              </w:rPr>
              <w:t>2400</w:t>
            </w:r>
          </w:p>
        </w:tc>
      </w:tr>
    </w:tbl>
    <w:p>
      <w:pPr>
        <w:rPr>
          <w:rFonts w:ascii="宋体" w:hAnsi="宋体" w:cs="宋体"/>
          <w:b/>
          <w:bCs/>
          <w:sz w:val="24"/>
          <w:szCs w:val="24"/>
        </w:rPr>
      </w:pPr>
    </w:p>
    <w:p>
      <w:pPr>
        <w:rPr>
          <w:rFonts w:ascii="宋体" w:hAnsi="宋体" w:cs="宋体"/>
          <w:b/>
          <w:bCs/>
          <w:sz w:val="24"/>
          <w:szCs w:val="24"/>
        </w:rPr>
      </w:pPr>
      <w:r>
        <w:rPr>
          <w:rFonts w:hint="eastAsia" w:ascii="宋体" w:hAnsi="宋体" w:cs="宋体"/>
          <w:b/>
          <w:bCs/>
          <w:sz w:val="24"/>
          <w:szCs w:val="24"/>
        </w:rPr>
        <w:t>3.2.2项目</w:t>
      </w:r>
      <w:r>
        <w:rPr>
          <w:rFonts w:hint="eastAsia" w:ascii="宋体" w:hAnsi="宋体" w:cs="宋体"/>
          <w:b/>
          <w:bCs/>
          <w:color w:val="0D0D0D"/>
          <w:sz w:val="24"/>
          <w:szCs w:val="24"/>
        </w:rPr>
        <w:t>主要原辅材料用量</w:t>
      </w:r>
      <w:r>
        <w:rPr>
          <w:rFonts w:hint="eastAsia" w:ascii="宋体" w:hAnsi="宋体" w:cs="宋体"/>
          <w:b/>
          <w:bCs/>
          <w:sz w:val="24"/>
          <w:szCs w:val="24"/>
        </w:rPr>
        <w:t>见表3-2-2。</w:t>
      </w:r>
    </w:p>
    <w:p>
      <w:pPr>
        <w:spacing w:line="360" w:lineRule="auto"/>
        <w:ind w:firstLine="482" w:firstLineChars="200"/>
        <w:jc w:val="center"/>
        <w:rPr>
          <w:rFonts w:ascii="宋体" w:hAnsi="宋体" w:cs="宋体"/>
          <w:b/>
          <w:bCs/>
          <w:sz w:val="24"/>
          <w:szCs w:val="24"/>
        </w:rPr>
      </w:pPr>
      <w:r>
        <w:rPr>
          <w:rFonts w:hint="eastAsia" w:ascii="宋体" w:hAnsi="宋体" w:cs="宋体"/>
          <w:b/>
          <w:bCs/>
          <w:color w:val="0D0D0D"/>
          <w:sz w:val="24"/>
          <w:szCs w:val="24"/>
        </w:rPr>
        <w:t>表3-2-2 主要原辅材料用量表</w:t>
      </w:r>
    </w:p>
    <w:tbl>
      <w:tblPr>
        <w:tblStyle w:val="31"/>
        <w:tblW w:w="919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734"/>
        <w:gridCol w:w="1250"/>
        <w:gridCol w:w="1600"/>
        <w:gridCol w:w="2166"/>
        <w:gridCol w:w="1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857"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z w:val="21"/>
                <w:szCs w:val="21"/>
              </w:rPr>
              <w:t>序号</w:t>
            </w:r>
          </w:p>
        </w:tc>
        <w:tc>
          <w:tcPr>
            <w:tcW w:w="1734"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z w:val="21"/>
                <w:szCs w:val="21"/>
              </w:rPr>
              <w:t>名称</w:t>
            </w:r>
          </w:p>
        </w:tc>
        <w:tc>
          <w:tcPr>
            <w:tcW w:w="1250"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z w:val="21"/>
                <w:szCs w:val="21"/>
                <w:lang w:val="en-GB"/>
              </w:rPr>
              <w:t>单位</w:t>
            </w:r>
          </w:p>
        </w:tc>
        <w:tc>
          <w:tcPr>
            <w:tcW w:w="1600"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数量</w:t>
            </w:r>
          </w:p>
        </w:tc>
        <w:tc>
          <w:tcPr>
            <w:tcW w:w="2166"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包装/规格</w:t>
            </w:r>
          </w:p>
        </w:tc>
        <w:tc>
          <w:tcPr>
            <w:tcW w:w="15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储存量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857"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z w:val="21"/>
                <w:szCs w:val="21"/>
              </w:rPr>
              <w:t>1</w:t>
            </w:r>
          </w:p>
        </w:tc>
        <w:tc>
          <w:tcPr>
            <w:tcW w:w="1734" w:type="dxa"/>
            <w:vAlign w:val="center"/>
          </w:tcPr>
          <w:p>
            <w:pPr>
              <w:pStyle w:val="88"/>
              <w:ind w:firstLine="0" w:firstLineChars="0"/>
              <w:jc w:val="center"/>
              <w:rPr>
                <w:rFonts w:ascii="宋体" w:hAnsi="宋体" w:cs="宋体"/>
                <w:bCs/>
                <w:color w:val="0D0D0D"/>
                <w:sz w:val="21"/>
                <w:szCs w:val="21"/>
              </w:rPr>
            </w:pPr>
            <w:r>
              <w:rPr>
                <w:rFonts w:hint="eastAsia" w:ascii="宋体" w:hAnsi="宋体" w:cs="宋体"/>
                <w:bCs/>
                <w:sz w:val="21"/>
                <w:szCs w:val="21"/>
              </w:rPr>
              <w:t>复合氨基酸液</w:t>
            </w:r>
          </w:p>
        </w:tc>
        <w:tc>
          <w:tcPr>
            <w:tcW w:w="1250"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pacing w:val="10"/>
                <w:sz w:val="21"/>
                <w:szCs w:val="21"/>
              </w:rPr>
              <w:t>吨/年</w:t>
            </w:r>
          </w:p>
        </w:tc>
        <w:tc>
          <w:tcPr>
            <w:tcW w:w="1600"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z w:val="21"/>
                <w:szCs w:val="21"/>
              </w:rPr>
              <w:t>12000</w:t>
            </w:r>
          </w:p>
        </w:tc>
        <w:tc>
          <w:tcPr>
            <w:tcW w:w="2166"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储存池/</w:t>
            </w:r>
            <w:r>
              <w:rPr>
                <w:rFonts w:hint="eastAsia" w:ascii="宋体" w:hAnsi="宋体" w:cs="宋体"/>
                <w:bCs/>
                <w:sz w:val="21"/>
                <w:szCs w:val="21"/>
              </w:rPr>
              <w:t xml:space="preserve"> </w:t>
            </w:r>
            <w:r>
              <w:rPr>
                <w:rFonts w:hint="eastAsia" w:ascii="宋体" w:hAnsi="宋体" w:cs="宋体"/>
                <w:bCs/>
                <w:spacing w:val="10"/>
                <w:sz w:val="21"/>
                <w:szCs w:val="21"/>
              </w:rPr>
              <w:t>200+400m³</w:t>
            </w:r>
          </w:p>
        </w:tc>
        <w:tc>
          <w:tcPr>
            <w:tcW w:w="15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500t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857"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z w:val="21"/>
                <w:szCs w:val="21"/>
              </w:rPr>
              <w:t>2</w:t>
            </w:r>
          </w:p>
        </w:tc>
        <w:tc>
          <w:tcPr>
            <w:tcW w:w="1734" w:type="dxa"/>
            <w:vAlign w:val="center"/>
          </w:tcPr>
          <w:p>
            <w:pPr>
              <w:pStyle w:val="88"/>
              <w:ind w:firstLine="0" w:firstLineChars="0"/>
              <w:jc w:val="center"/>
              <w:rPr>
                <w:rFonts w:ascii="宋体" w:hAnsi="宋体" w:cs="宋体"/>
                <w:bCs/>
                <w:color w:val="0D0D0D"/>
                <w:sz w:val="21"/>
                <w:szCs w:val="21"/>
              </w:rPr>
            </w:pPr>
            <w:r>
              <w:rPr>
                <w:rFonts w:hint="eastAsia" w:ascii="宋体" w:hAnsi="宋体" w:cs="宋体"/>
                <w:bCs/>
                <w:sz w:val="21"/>
                <w:szCs w:val="21"/>
              </w:rPr>
              <w:t>生物质燃料</w:t>
            </w:r>
          </w:p>
        </w:tc>
        <w:tc>
          <w:tcPr>
            <w:tcW w:w="1250"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pacing w:val="10"/>
                <w:sz w:val="21"/>
                <w:szCs w:val="21"/>
              </w:rPr>
              <w:t>吨/年</w:t>
            </w:r>
          </w:p>
        </w:tc>
        <w:tc>
          <w:tcPr>
            <w:tcW w:w="1600"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z w:val="21"/>
                <w:szCs w:val="21"/>
              </w:rPr>
              <w:t>15000</w:t>
            </w:r>
          </w:p>
        </w:tc>
        <w:tc>
          <w:tcPr>
            <w:tcW w:w="2166"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袋装/25kg</w:t>
            </w:r>
          </w:p>
        </w:tc>
        <w:tc>
          <w:tcPr>
            <w:tcW w:w="15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15t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857"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z w:val="21"/>
                <w:szCs w:val="21"/>
              </w:rPr>
              <w:t>3</w:t>
            </w:r>
          </w:p>
        </w:tc>
        <w:tc>
          <w:tcPr>
            <w:tcW w:w="1734" w:type="dxa"/>
            <w:vAlign w:val="center"/>
          </w:tcPr>
          <w:p>
            <w:pPr>
              <w:spacing w:line="360" w:lineRule="exact"/>
              <w:jc w:val="center"/>
              <w:rPr>
                <w:rFonts w:ascii="宋体" w:hAnsi="宋体" w:cs="宋体"/>
                <w:bCs/>
                <w:color w:val="0D0D0D"/>
                <w:sz w:val="21"/>
                <w:szCs w:val="21"/>
              </w:rPr>
            </w:pPr>
            <w:r>
              <w:rPr>
                <w:rFonts w:hint="eastAsia" w:ascii="宋体" w:hAnsi="宋体" w:cs="宋体"/>
                <w:bCs/>
                <w:sz w:val="21"/>
                <w:szCs w:val="21"/>
              </w:rPr>
              <w:t>5%H</w:t>
            </w:r>
            <w:r>
              <w:rPr>
                <w:rFonts w:hint="eastAsia" w:ascii="宋体" w:hAnsi="宋体" w:cs="宋体"/>
                <w:bCs/>
                <w:sz w:val="21"/>
                <w:szCs w:val="21"/>
                <w:vertAlign w:val="subscript"/>
              </w:rPr>
              <w:t>2</w:t>
            </w:r>
            <w:r>
              <w:rPr>
                <w:rFonts w:hint="eastAsia" w:ascii="宋体" w:hAnsi="宋体" w:cs="宋体"/>
                <w:bCs/>
                <w:sz w:val="21"/>
                <w:szCs w:val="21"/>
              </w:rPr>
              <w:t>O</w:t>
            </w:r>
            <w:r>
              <w:rPr>
                <w:rFonts w:hint="eastAsia" w:ascii="宋体" w:hAnsi="宋体" w:cs="宋体"/>
                <w:bCs/>
                <w:sz w:val="21"/>
                <w:szCs w:val="21"/>
                <w:vertAlign w:val="subscript"/>
              </w:rPr>
              <w:t>2</w:t>
            </w:r>
          </w:p>
        </w:tc>
        <w:tc>
          <w:tcPr>
            <w:tcW w:w="1250"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pacing w:val="10"/>
                <w:sz w:val="21"/>
                <w:szCs w:val="21"/>
              </w:rPr>
              <w:t>吨/年</w:t>
            </w:r>
          </w:p>
        </w:tc>
        <w:tc>
          <w:tcPr>
            <w:tcW w:w="1600"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z w:val="21"/>
                <w:szCs w:val="21"/>
              </w:rPr>
              <w:t>50</w:t>
            </w:r>
          </w:p>
        </w:tc>
        <w:tc>
          <w:tcPr>
            <w:tcW w:w="2166"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桶装/25kg</w:t>
            </w:r>
          </w:p>
        </w:tc>
        <w:tc>
          <w:tcPr>
            <w:tcW w:w="15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0.5t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857"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z w:val="21"/>
                <w:szCs w:val="21"/>
              </w:rPr>
              <w:t>4</w:t>
            </w:r>
          </w:p>
        </w:tc>
        <w:tc>
          <w:tcPr>
            <w:tcW w:w="1734" w:type="dxa"/>
            <w:vAlign w:val="center"/>
          </w:tcPr>
          <w:p>
            <w:pPr>
              <w:spacing w:line="360" w:lineRule="exact"/>
              <w:jc w:val="center"/>
              <w:rPr>
                <w:rFonts w:ascii="宋体" w:hAnsi="宋体" w:cs="宋体"/>
                <w:bCs/>
                <w:color w:val="0D0D0D"/>
                <w:sz w:val="21"/>
                <w:szCs w:val="21"/>
              </w:rPr>
            </w:pPr>
            <w:r>
              <w:rPr>
                <w:rFonts w:hint="eastAsia" w:ascii="宋体" w:hAnsi="宋体" w:cs="宋体"/>
                <w:bCs/>
                <w:sz w:val="21"/>
                <w:szCs w:val="21"/>
              </w:rPr>
              <w:t>5%H</w:t>
            </w:r>
            <w:r>
              <w:rPr>
                <w:rFonts w:hint="eastAsia" w:ascii="宋体" w:hAnsi="宋体" w:cs="宋体"/>
                <w:bCs/>
                <w:sz w:val="21"/>
                <w:szCs w:val="21"/>
                <w:vertAlign w:val="subscript"/>
              </w:rPr>
              <w:t>2</w:t>
            </w:r>
            <w:r>
              <w:rPr>
                <w:rFonts w:hint="eastAsia" w:ascii="宋体" w:hAnsi="宋体" w:cs="宋体"/>
                <w:bCs/>
                <w:sz w:val="21"/>
                <w:szCs w:val="21"/>
              </w:rPr>
              <w:t>SO</w:t>
            </w:r>
            <w:r>
              <w:rPr>
                <w:rFonts w:hint="eastAsia" w:ascii="宋体" w:hAnsi="宋体" w:cs="宋体"/>
                <w:bCs/>
                <w:sz w:val="21"/>
                <w:szCs w:val="21"/>
                <w:vertAlign w:val="subscript"/>
              </w:rPr>
              <w:t>4</w:t>
            </w:r>
          </w:p>
        </w:tc>
        <w:tc>
          <w:tcPr>
            <w:tcW w:w="1250" w:type="dxa"/>
            <w:vAlign w:val="center"/>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pacing w:val="10"/>
                <w:sz w:val="21"/>
                <w:szCs w:val="21"/>
              </w:rPr>
              <w:t>吨/年</w:t>
            </w:r>
          </w:p>
        </w:tc>
        <w:tc>
          <w:tcPr>
            <w:tcW w:w="1600"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z w:val="21"/>
                <w:szCs w:val="21"/>
              </w:rPr>
              <w:t>20</w:t>
            </w:r>
          </w:p>
        </w:tc>
        <w:tc>
          <w:tcPr>
            <w:tcW w:w="2166"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储罐/10t</w:t>
            </w:r>
          </w:p>
        </w:tc>
        <w:tc>
          <w:tcPr>
            <w:tcW w:w="15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8t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857" w:type="dxa"/>
          </w:tcPr>
          <w:p>
            <w:pPr>
              <w:adjustRightInd w:val="0"/>
              <w:snapToGrid w:val="0"/>
              <w:spacing w:line="280" w:lineRule="exact"/>
              <w:jc w:val="center"/>
              <w:rPr>
                <w:rFonts w:ascii="宋体" w:hAnsi="宋体" w:cs="宋体"/>
                <w:bCs/>
                <w:color w:val="0D0D0D"/>
                <w:sz w:val="21"/>
                <w:szCs w:val="21"/>
              </w:rPr>
            </w:pPr>
          </w:p>
        </w:tc>
        <w:tc>
          <w:tcPr>
            <w:tcW w:w="1734" w:type="dxa"/>
            <w:vAlign w:val="center"/>
          </w:tcPr>
          <w:p>
            <w:pPr>
              <w:spacing w:line="360" w:lineRule="exact"/>
              <w:jc w:val="center"/>
              <w:rPr>
                <w:rFonts w:ascii="宋体" w:hAnsi="宋体" w:cs="宋体"/>
                <w:bCs/>
                <w:color w:val="0D0D0D"/>
                <w:sz w:val="21"/>
                <w:szCs w:val="21"/>
              </w:rPr>
            </w:pPr>
            <w:r>
              <w:rPr>
                <w:rFonts w:hint="eastAsia" w:ascii="宋体" w:hAnsi="宋体" w:cs="宋体"/>
                <w:bCs/>
                <w:sz w:val="21"/>
                <w:szCs w:val="21"/>
              </w:rPr>
              <w:t>5%液碱</w:t>
            </w:r>
          </w:p>
        </w:tc>
        <w:tc>
          <w:tcPr>
            <w:tcW w:w="1250" w:type="dxa"/>
          </w:tcPr>
          <w:p>
            <w:pPr>
              <w:adjustRightInd w:val="0"/>
              <w:snapToGrid w:val="0"/>
              <w:spacing w:line="280" w:lineRule="exact"/>
              <w:jc w:val="center"/>
              <w:rPr>
                <w:rFonts w:ascii="宋体" w:hAnsi="宋体" w:cs="宋体"/>
                <w:bCs/>
                <w:color w:val="0D0D0D"/>
                <w:sz w:val="21"/>
                <w:szCs w:val="21"/>
              </w:rPr>
            </w:pPr>
            <w:r>
              <w:rPr>
                <w:rFonts w:hint="eastAsia" w:ascii="宋体" w:hAnsi="宋体" w:cs="宋体"/>
                <w:bCs/>
                <w:spacing w:val="10"/>
                <w:sz w:val="21"/>
                <w:szCs w:val="21"/>
              </w:rPr>
              <w:t>吨/年</w:t>
            </w:r>
          </w:p>
        </w:tc>
        <w:tc>
          <w:tcPr>
            <w:tcW w:w="1600"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z w:val="21"/>
                <w:szCs w:val="21"/>
              </w:rPr>
              <w:t>50</w:t>
            </w:r>
          </w:p>
        </w:tc>
        <w:tc>
          <w:tcPr>
            <w:tcW w:w="2166"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储罐/10t</w:t>
            </w:r>
          </w:p>
        </w:tc>
        <w:tc>
          <w:tcPr>
            <w:tcW w:w="15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bCs/>
                <w:sz w:val="21"/>
                <w:szCs w:val="21"/>
              </w:rPr>
            </w:pPr>
            <w:r>
              <w:rPr>
                <w:rFonts w:hint="eastAsia" w:ascii="宋体" w:hAnsi="宋体" w:cs="宋体"/>
                <w:bCs/>
                <w:spacing w:val="10"/>
                <w:sz w:val="21"/>
                <w:szCs w:val="21"/>
              </w:rPr>
              <w:t>8t</w:t>
            </w:r>
          </w:p>
        </w:tc>
      </w:tr>
    </w:tbl>
    <w:p>
      <w:pPr>
        <w:rPr>
          <w:rFonts w:ascii="宋体" w:hAnsi="宋体" w:cs="宋体"/>
          <w:b/>
          <w:bCs/>
          <w:sz w:val="24"/>
          <w:szCs w:val="24"/>
        </w:rPr>
      </w:pPr>
    </w:p>
    <w:p>
      <w:pPr>
        <w:rPr>
          <w:rFonts w:ascii="宋体" w:hAnsi="宋体" w:cs="宋体"/>
          <w:b/>
          <w:bCs/>
          <w:sz w:val="24"/>
          <w:szCs w:val="24"/>
        </w:rPr>
      </w:pPr>
      <w:r>
        <w:rPr>
          <w:rFonts w:hint="eastAsia" w:ascii="宋体" w:hAnsi="宋体" w:cs="宋体"/>
          <w:b/>
          <w:bCs/>
          <w:sz w:val="24"/>
          <w:szCs w:val="24"/>
        </w:rPr>
        <w:t>3.2.2项目</w:t>
      </w:r>
      <w:r>
        <w:rPr>
          <w:rFonts w:hint="eastAsia" w:ascii="宋体" w:hAnsi="宋体" w:cs="宋体"/>
          <w:b/>
          <w:bCs/>
          <w:color w:val="0D0D0D"/>
          <w:sz w:val="24"/>
          <w:szCs w:val="24"/>
        </w:rPr>
        <w:t>主要生产设施环评对比</w:t>
      </w:r>
      <w:r>
        <w:rPr>
          <w:rFonts w:hint="eastAsia" w:ascii="宋体" w:hAnsi="宋体" w:cs="宋体"/>
          <w:b/>
          <w:bCs/>
          <w:sz w:val="24"/>
          <w:szCs w:val="24"/>
        </w:rPr>
        <w:t>见表3-2-3。</w:t>
      </w:r>
    </w:p>
    <w:p>
      <w:pPr>
        <w:jc w:val="center"/>
        <w:rPr>
          <w:rFonts w:ascii="宋体" w:hAnsi="宋体" w:cs="宋体"/>
          <w:b/>
          <w:bCs/>
          <w:sz w:val="24"/>
          <w:szCs w:val="24"/>
        </w:rPr>
      </w:pPr>
      <w:r>
        <w:rPr>
          <w:rFonts w:hint="eastAsia" w:ascii="宋体" w:hAnsi="宋体" w:cs="宋体"/>
          <w:b/>
          <w:bCs/>
          <w:sz w:val="24"/>
          <w:szCs w:val="24"/>
        </w:rPr>
        <w:t xml:space="preserve">表3-2-3 </w:t>
      </w:r>
      <w:r>
        <w:rPr>
          <w:rFonts w:hint="eastAsia" w:ascii="宋体" w:hAnsi="宋体" w:cs="宋体"/>
          <w:b/>
          <w:bCs/>
          <w:color w:val="0D0D0D"/>
          <w:sz w:val="24"/>
          <w:szCs w:val="24"/>
        </w:rPr>
        <w:t>主要生产设施环评对比表</w:t>
      </w:r>
    </w:p>
    <w:tbl>
      <w:tblPr>
        <w:tblStyle w:val="31"/>
        <w:tblW w:w="925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5"/>
        <w:gridCol w:w="3420"/>
        <w:gridCol w:w="1529"/>
        <w:gridCol w:w="1530"/>
        <w:gridCol w:w="1234"/>
        <w:gridCol w:w="8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tblHeader/>
          <w:jc w:val="center"/>
        </w:trPr>
        <w:tc>
          <w:tcPr>
            <w:tcW w:w="675" w:type="dxa"/>
            <w:vAlign w:val="center"/>
          </w:tcPr>
          <w:p>
            <w:pPr>
              <w:snapToGrid w:val="0"/>
              <w:jc w:val="center"/>
              <w:rPr>
                <w:rFonts w:ascii="宋体" w:hAnsi="宋体" w:cs="宋体"/>
                <w:color w:val="0D0D0D"/>
                <w:sz w:val="21"/>
                <w:szCs w:val="21"/>
              </w:rPr>
            </w:pPr>
            <w:r>
              <w:rPr>
                <w:rFonts w:hint="eastAsia" w:ascii="宋体" w:hAnsi="宋体" w:cs="宋体"/>
                <w:color w:val="0D0D0D"/>
                <w:sz w:val="21"/>
                <w:szCs w:val="21"/>
              </w:rPr>
              <w:t>序号</w:t>
            </w:r>
          </w:p>
        </w:tc>
        <w:tc>
          <w:tcPr>
            <w:tcW w:w="3420" w:type="dxa"/>
            <w:vAlign w:val="center"/>
          </w:tcPr>
          <w:p>
            <w:pPr>
              <w:snapToGrid w:val="0"/>
              <w:jc w:val="center"/>
              <w:rPr>
                <w:rFonts w:ascii="宋体" w:hAnsi="宋体" w:cs="宋体"/>
                <w:color w:val="0D0D0D"/>
                <w:sz w:val="21"/>
                <w:szCs w:val="21"/>
              </w:rPr>
            </w:pPr>
            <w:r>
              <w:rPr>
                <w:rFonts w:hint="eastAsia" w:ascii="宋体" w:hAnsi="宋体" w:cs="宋体"/>
                <w:color w:val="0D0D0D"/>
                <w:sz w:val="21"/>
                <w:szCs w:val="21"/>
              </w:rPr>
              <w:t>名称</w:t>
            </w:r>
          </w:p>
        </w:tc>
        <w:tc>
          <w:tcPr>
            <w:tcW w:w="1529" w:type="dxa"/>
            <w:vAlign w:val="center"/>
          </w:tcPr>
          <w:p>
            <w:pPr>
              <w:snapToGrid w:val="0"/>
              <w:jc w:val="center"/>
              <w:rPr>
                <w:rFonts w:ascii="宋体" w:hAnsi="宋体" w:cs="宋体"/>
                <w:color w:val="0D0D0D"/>
                <w:sz w:val="21"/>
                <w:szCs w:val="21"/>
              </w:rPr>
            </w:pPr>
            <w:r>
              <w:rPr>
                <w:rFonts w:hint="eastAsia" w:ascii="宋体" w:hAnsi="宋体" w:cs="宋体"/>
                <w:color w:val="0D0D0D"/>
                <w:sz w:val="21"/>
                <w:szCs w:val="21"/>
              </w:rPr>
              <w:t>型号</w:t>
            </w:r>
          </w:p>
        </w:tc>
        <w:tc>
          <w:tcPr>
            <w:tcW w:w="1530" w:type="dxa"/>
            <w:vAlign w:val="center"/>
          </w:tcPr>
          <w:p>
            <w:pPr>
              <w:snapToGrid w:val="0"/>
              <w:jc w:val="center"/>
              <w:rPr>
                <w:rFonts w:ascii="宋体" w:hAnsi="宋体" w:cs="宋体"/>
                <w:color w:val="0D0D0D"/>
                <w:sz w:val="21"/>
                <w:szCs w:val="21"/>
              </w:rPr>
            </w:pPr>
            <w:r>
              <w:rPr>
                <w:rFonts w:hint="eastAsia" w:ascii="宋体" w:hAnsi="宋体" w:cs="宋体"/>
                <w:color w:val="0D0D0D"/>
                <w:sz w:val="21"/>
                <w:szCs w:val="21"/>
              </w:rPr>
              <w:t>环评数量</w:t>
            </w:r>
          </w:p>
        </w:tc>
        <w:tc>
          <w:tcPr>
            <w:tcW w:w="1234" w:type="dxa"/>
            <w:vAlign w:val="center"/>
          </w:tcPr>
          <w:p>
            <w:pPr>
              <w:snapToGrid w:val="0"/>
              <w:jc w:val="center"/>
              <w:rPr>
                <w:rFonts w:ascii="宋体" w:hAnsi="宋体" w:cs="宋体"/>
                <w:color w:val="0D0D0D"/>
                <w:sz w:val="21"/>
                <w:szCs w:val="21"/>
              </w:rPr>
            </w:pPr>
            <w:r>
              <w:rPr>
                <w:rFonts w:hint="eastAsia" w:ascii="宋体" w:hAnsi="宋体" w:cs="宋体"/>
                <w:color w:val="0D0D0D"/>
                <w:sz w:val="21"/>
                <w:szCs w:val="21"/>
              </w:rPr>
              <w:t>实际数量</w:t>
            </w:r>
          </w:p>
        </w:tc>
        <w:tc>
          <w:tcPr>
            <w:tcW w:w="862" w:type="dxa"/>
            <w:vAlign w:val="center"/>
          </w:tcPr>
          <w:p>
            <w:pPr>
              <w:snapToGrid w:val="0"/>
              <w:jc w:val="center"/>
              <w:rPr>
                <w:rFonts w:ascii="宋体" w:hAnsi="宋体" w:cs="宋体"/>
                <w:color w:val="0D0D0D"/>
                <w:sz w:val="21"/>
                <w:szCs w:val="21"/>
              </w:rPr>
            </w:pPr>
            <w:r>
              <w:rPr>
                <w:rFonts w:hint="eastAsia" w:ascii="宋体" w:hAnsi="宋体" w:cs="宋体"/>
                <w:color w:val="0D0D0D"/>
                <w:sz w:val="21"/>
                <w:szCs w:val="21"/>
              </w:rPr>
              <w:t>单位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1</w:t>
            </w:r>
          </w:p>
        </w:tc>
        <w:tc>
          <w:tcPr>
            <w:tcW w:w="342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热风炉</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BHL-Z</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2</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2</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2</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干燥塔</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TC1</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4</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4</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3</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旋风除尘器</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CLK</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10</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10</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4</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水膜除尘器</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SF</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4</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4</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sz w:val="21"/>
                <w:szCs w:val="21"/>
              </w:rPr>
            </w:pP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水膜除尘器</w:t>
            </w:r>
          </w:p>
        </w:tc>
        <w:tc>
          <w:tcPr>
            <w:tcW w:w="1529"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SF</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1</w:t>
            </w:r>
          </w:p>
        </w:tc>
        <w:tc>
          <w:tcPr>
            <w:tcW w:w="1234"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1</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5</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废气洗涤塔</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2</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2</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6</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排气筒</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1</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1</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7</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风机</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9-26</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4</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4</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8</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风机</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9-26</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4</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4</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9</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风机</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9-26</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1</w:t>
            </w:r>
          </w:p>
        </w:tc>
        <w:tc>
          <w:tcPr>
            <w:tcW w:w="1234"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1</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69" w:hRule="exact"/>
          <w:jc w:val="center"/>
        </w:trPr>
        <w:tc>
          <w:tcPr>
            <w:tcW w:w="675" w:type="dxa"/>
            <w:vAlign w:val="center"/>
          </w:tcPr>
          <w:p>
            <w:pPr>
              <w:pStyle w:val="12"/>
              <w:contextualSpacing/>
              <w:jc w:val="center"/>
              <w:rPr>
                <w:rFonts w:ascii="宋体" w:hAnsi="宋体" w:cs="宋体"/>
                <w:color w:val="0D0D0D"/>
                <w:sz w:val="21"/>
                <w:szCs w:val="21"/>
              </w:rPr>
            </w:pPr>
            <w:r>
              <w:rPr>
                <w:rFonts w:hint="eastAsia" w:ascii="宋体" w:hAnsi="宋体" w:cs="宋体"/>
                <w:sz w:val="21"/>
                <w:szCs w:val="21"/>
              </w:rPr>
              <w:t>10</w:t>
            </w:r>
          </w:p>
        </w:tc>
        <w:tc>
          <w:tcPr>
            <w:tcW w:w="3420" w:type="dxa"/>
            <w:vAlign w:val="center"/>
          </w:tcPr>
          <w:p>
            <w:pPr>
              <w:pStyle w:val="88"/>
              <w:ind w:firstLine="0" w:firstLineChars="0"/>
              <w:jc w:val="center"/>
              <w:rPr>
                <w:rFonts w:ascii="宋体" w:hAnsi="宋体" w:cs="宋体"/>
                <w:sz w:val="21"/>
                <w:szCs w:val="21"/>
              </w:rPr>
            </w:pPr>
            <w:r>
              <w:rPr>
                <w:rFonts w:hint="eastAsia" w:ascii="宋体" w:hAnsi="宋体" w:cs="宋体"/>
                <w:sz w:val="21"/>
                <w:szCs w:val="21"/>
              </w:rPr>
              <w:t>粉碎机</w:t>
            </w:r>
          </w:p>
        </w:tc>
        <w:tc>
          <w:tcPr>
            <w:tcW w:w="1529"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9FQ-150</w:t>
            </w:r>
          </w:p>
        </w:tc>
        <w:tc>
          <w:tcPr>
            <w:tcW w:w="1530" w:type="dxa"/>
            <w:vAlign w:val="center"/>
          </w:tcPr>
          <w:p>
            <w:pPr>
              <w:pStyle w:val="88"/>
              <w:ind w:firstLine="0" w:firstLineChars="0"/>
              <w:jc w:val="center"/>
              <w:rPr>
                <w:rFonts w:ascii="宋体" w:hAnsi="宋体" w:cs="宋体"/>
                <w:color w:val="0D0D0D"/>
                <w:sz w:val="21"/>
                <w:szCs w:val="21"/>
              </w:rPr>
            </w:pPr>
            <w:r>
              <w:rPr>
                <w:rFonts w:hint="eastAsia" w:ascii="宋体" w:hAnsi="宋体" w:cs="宋体"/>
                <w:sz w:val="21"/>
                <w:szCs w:val="21"/>
              </w:rPr>
              <w:t>2</w:t>
            </w:r>
          </w:p>
        </w:tc>
        <w:tc>
          <w:tcPr>
            <w:tcW w:w="1234" w:type="dxa"/>
            <w:vAlign w:val="center"/>
          </w:tcPr>
          <w:p>
            <w:pPr>
              <w:jc w:val="center"/>
              <w:rPr>
                <w:rFonts w:ascii="宋体" w:hAnsi="宋体" w:cs="宋体"/>
                <w:color w:val="0D0D0D"/>
                <w:sz w:val="21"/>
                <w:szCs w:val="21"/>
              </w:rPr>
            </w:pPr>
            <w:r>
              <w:rPr>
                <w:rFonts w:hint="eastAsia" w:ascii="宋体" w:hAnsi="宋体" w:cs="宋体"/>
                <w:color w:val="0D0D0D"/>
                <w:sz w:val="21"/>
                <w:szCs w:val="21"/>
              </w:rPr>
              <w:t>2</w:t>
            </w:r>
          </w:p>
        </w:tc>
        <w:tc>
          <w:tcPr>
            <w:tcW w:w="862" w:type="dxa"/>
            <w:vAlign w:val="center"/>
          </w:tcPr>
          <w:p>
            <w:pPr>
              <w:jc w:val="center"/>
              <w:rPr>
                <w:rFonts w:ascii="宋体" w:hAnsi="宋体" w:cs="宋体"/>
                <w:sz w:val="21"/>
                <w:szCs w:val="21"/>
              </w:rPr>
            </w:pPr>
            <w:r>
              <w:rPr>
                <w:rFonts w:hint="eastAsia" w:ascii="宋体" w:hAnsi="宋体" w:cs="宋体"/>
                <w:sz w:val="21"/>
                <w:szCs w:val="21"/>
              </w:rPr>
              <w:t>台</w:t>
            </w:r>
          </w:p>
        </w:tc>
      </w:tr>
    </w:tbl>
    <w:p>
      <w:pPr>
        <w:pStyle w:val="5"/>
        <w:spacing w:line="360" w:lineRule="auto"/>
        <w:jc w:val="left"/>
        <w:rPr>
          <w:rFonts w:hAnsi="宋体" w:cs="宋体"/>
          <w:b/>
          <w:bCs/>
          <w:sz w:val="28"/>
          <w:szCs w:val="28"/>
        </w:rPr>
      </w:pPr>
      <w:bookmarkStart w:id="19" w:name="_Toc508"/>
      <w:r>
        <w:rPr>
          <w:rFonts w:hint="eastAsia" w:hAnsi="宋体" w:cs="宋体"/>
          <w:b/>
          <w:bCs/>
          <w:sz w:val="28"/>
          <w:szCs w:val="28"/>
        </w:rPr>
        <w:t>3.3水源及水平衡</w:t>
      </w:r>
      <w:bookmarkEnd w:id="19"/>
    </w:p>
    <w:p>
      <w:pPr>
        <w:spacing w:line="500" w:lineRule="exact"/>
        <w:ind w:firstLine="480" w:firstLineChars="200"/>
        <w:rPr>
          <w:rFonts w:ascii="宋体" w:hAnsi="宋体" w:cs="宋体"/>
          <w:sz w:val="24"/>
          <w:szCs w:val="24"/>
        </w:rPr>
      </w:pPr>
      <w:r>
        <w:rPr>
          <w:rFonts w:hint="eastAsia" w:ascii="宋体" w:hAnsi="宋体" w:cs="宋体"/>
          <w:sz w:val="24"/>
          <w:szCs w:val="24"/>
        </w:rPr>
        <w:t>项目排水量见项目水平衡分析图3.3-1。</w:t>
      </w:r>
      <w:bookmarkStart w:id="20" w:name="_Toc8229"/>
    </w:p>
    <w:p>
      <w:pPr>
        <w:rPr>
          <w:rFonts w:ascii="宋体" w:hAnsi="宋体" w:cs="宋体"/>
        </w:rPr>
      </w:pPr>
      <w:r>
        <w:rPr>
          <w:rFonts w:ascii="宋体" w:hAnsi="宋体" w:cs="宋体"/>
          <w:sz w:val="24"/>
          <w:szCs w:val="24"/>
        </w:rPr>
        <w:drawing>
          <wp:inline distT="0" distB="0" distL="114300" distR="114300">
            <wp:extent cx="5393690" cy="5111115"/>
            <wp:effectExtent l="0" t="0" r="16510" b="1333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0" cstate="print"/>
                    <a:stretch>
                      <a:fillRect/>
                    </a:stretch>
                  </pic:blipFill>
                  <pic:spPr>
                    <a:xfrm>
                      <a:off x="0" y="0"/>
                      <a:ext cx="5393690" cy="5111115"/>
                    </a:xfrm>
                    <a:prstGeom prst="rect">
                      <a:avLst/>
                    </a:prstGeom>
                    <a:noFill/>
                    <a:ln w="9525">
                      <a:noFill/>
                    </a:ln>
                  </pic:spPr>
                </pic:pic>
              </a:graphicData>
            </a:graphic>
          </wp:inline>
        </w:drawing>
      </w:r>
    </w:p>
    <w:p>
      <w:pPr>
        <w:spacing w:line="360" w:lineRule="auto"/>
        <w:jc w:val="center"/>
        <w:rPr>
          <w:rFonts w:ascii="宋体" w:hAnsi="宋体" w:cs="宋体"/>
          <w:sz w:val="21"/>
          <w:szCs w:val="21"/>
        </w:rPr>
      </w:pPr>
      <w:r>
        <w:rPr>
          <w:rFonts w:hint="eastAsia" w:ascii="宋体" w:hAnsi="宋体" w:cs="宋体"/>
          <w:sz w:val="21"/>
          <w:szCs w:val="21"/>
        </w:rPr>
        <w:t>图3.3-1 项目水平衡图</w:t>
      </w:r>
    </w:p>
    <w:p>
      <w:pPr>
        <w:pStyle w:val="5"/>
        <w:spacing w:line="360" w:lineRule="auto"/>
        <w:jc w:val="left"/>
        <w:rPr>
          <w:rFonts w:hAnsi="宋体" w:cs="宋体"/>
          <w:b/>
          <w:bCs/>
          <w:sz w:val="28"/>
          <w:szCs w:val="28"/>
        </w:rPr>
      </w:pPr>
      <w:bookmarkStart w:id="21" w:name="_Toc10302"/>
      <w:r>
        <w:rPr>
          <w:rFonts w:hint="eastAsia" w:hAnsi="宋体" w:cs="宋体"/>
          <w:b/>
          <w:bCs/>
          <w:sz w:val="28"/>
          <w:szCs w:val="28"/>
        </w:rPr>
        <w:t>3.4生产工艺流程</w:t>
      </w:r>
      <w:bookmarkEnd w:id="21"/>
    </w:p>
    <w:p>
      <w:pPr>
        <w:rPr>
          <w:rFonts w:ascii="宋体" w:hAnsi="宋体" w:cs="宋体"/>
        </w:rPr>
      </w:pPr>
      <w:r>
        <w:rPr>
          <w:rFonts w:hint="eastAsia" w:ascii="宋体" w:hAnsi="宋体" w:cs="宋体"/>
        </w:rPr>
        <w:drawing>
          <wp:inline distT="0" distB="0" distL="114300" distR="114300">
            <wp:extent cx="5266690" cy="4790440"/>
            <wp:effectExtent l="0" t="0" r="10160" b="1016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cstate="print"/>
                    <a:stretch>
                      <a:fillRect/>
                    </a:stretch>
                  </pic:blipFill>
                  <pic:spPr>
                    <a:xfrm>
                      <a:off x="0" y="0"/>
                      <a:ext cx="5266690" cy="4790440"/>
                    </a:xfrm>
                    <a:prstGeom prst="rect">
                      <a:avLst/>
                    </a:prstGeom>
                    <a:noFill/>
                    <a:ln w="9525">
                      <a:noFill/>
                    </a:ln>
                  </pic:spPr>
                </pic:pic>
              </a:graphicData>
            </a:graphic>
          </wp:inline>
        </w:drawing>
      </w:r>
    </w:p>
    <w:p>
      <w:pPr>
        <w:spacing w:line="360" w:lineRule="auto"/>
        <w:ind w:firstLine="482" w:firstLineChars="200"/>
        <w:rPr>
          <w:rFonts w:ascii="宋体" w:hAnsi="宋体" w:cs="宋体"/>
          <w:b/>
          <w:bCs/>
          <w:color w:val="0D0D0D"/>
          <w:sz w:val="24"/>
          <w:szCs w:val="24"/>
        </w:rPr>
      </w:pPr>
      <w:r>
        <w:rPr>
          <w:rFonts w:hint="eastAsia" w:ascii="宋体" w:hAnsi="宋体" w:cs="宋体"/>
          <w:b/>
          <w:bCs/>
          <w:color w:val="0D0D0D"/>
          <w:sz w:val="24"/>
          <w:szCs w:val="24"/>
        </w:rPr>
        <w:t>3.4.1生产工艺简介</w:t>
      </w:r>
    </w:p>
    <w:p>
      <w:pPr>
        <w:widowControl w:val="0"/>
        <w:tabs>
          <w:tab w:val="left" w:pos="8268"/>
        </w:tabs>
        <w:spacing w:line="360" w:lineRule="auto"/>
        <w:jc w:val="both"/>
        <w:rPr>
          <w:rFonts w:ascii="宋体" w:hAnsi="宋体" w:cs="宋体"/>
        </w:rPr>
      </w:pPr>
      <w:r>
        <w:rPr>
          <w:rFonts w:hint="eastAsia" w:ascii="宋体" w:hAnsi="宋体" w:cs="宋体"/>
        </w:rPr>
        <w:t>工艺流程简述：</w:t>
      </w:r>
    </w:p>
    <w:p>
      <w:pPr>
        <w:widowControl w:val="0"/>
        <w:spacing w:line="360" w:lineRule="auto"/>
        <w:ind w:firstLine="480" w:firstLineChars="200"/>
        <w:jc w:val="both"/>
        <w:rPr>
          <w:rFonts w:ascii="宋体" w:hAnsi="宋体" w:cs="宋体"/>
          <w:sz w:val="24"/>
          <w:szCs w:val="24"/>
        </w:rPr>
      </w:pPr>
      <w:r>
        <w:rPr>
          <w:rFonts w:hint="eastAsia" w:ascii="宋体" w:hAnsi="宋体" w:cs="宋体"/>
          <w:sz w:val="24"/>
          <w:szCs w:val="24"/>
        </w:rPr>
        <w:t>来自氨基酸液池内的氨基酸液由ppr管道用泵抽至干燥塔内，经塔内的雾化器后形成极细微的雾状液珠，与经旋风除尘的热风（燃生物质热风炉产生的）在干燥塔内直接接触后在极短的时间内被干燥形成粉剂，即为综合氨基酸粉，产品连续地由干燥塔底部输出，经传送带自然冷却后进行粉碎，粉碎后包装入库。</w:t>
      </w:r>
    </w:p>
    <w:p>
      <w:pPr>
        <w:widowControl w:val="0"/>
        <w:spacing w:line="360" w:lineRule="auto"/>
        <w:ind w:firstLine="480" w:firstLineChars="200"/>
        <w:jc w:val="both"/>
        <w:rPr>
          <w:rFonts w:ascii="宋体" w:hAnsi="宋体" w:cs="宋体"/>
          <w:sz w:val="24"/>
          <w:szCs w:val="24"/>
        </w:rPr>
      </w:pPr>
      <w:r>
        <w:rPr>
          <w:rFonts w:hint="eastAsia" w:ascii="宋体" w:hAnsi="宋体" w:cs="宋体"/>
          <w:sz w:val="24"/>
          <w:szCs w:val="24"/>
        </w:rPr>
        <w:t>热风干燥塔排出的废气经“一级旋风除尘+二级水膜除尘（加植物清洗剂）+一级氧化洗涤（H</w:t>
      </w:r>
      <w:r>
        <w:rPr>
          <w:rFonts w:hint="eastAsia" w:ascii="宋体" w:hAnsi="宋体" w:cs="宋体"/>
          <w:sz w:val="24"/>
          <w:szCs w:val="24"/>
          <w:vertAlign w:val="subscript"/>
        </w:rPr>
        <w:t>2</w:t>
      </w:r>
      <w:r>
        <w:rPr>
          <w:rFonts w:hint="eastAsia" w:ascii="宋体" w:hAnsi="宋体" w:cs="宋体"/>
          <w:sz w:val="24"/>
          <w:szCs w:val="24"/>
        </w:rPr>
        <w:t>O</w:t>
      </w:r>
      <w:r>
        <w:rPr>
          <w:rFonts w:hint="eastAsia" w:ascii="宋体" w:hAnsi="宋体" w:cs="宋体"/>
          <w:sz w:val="24"/>
          <w:szCs w:val="24"/>
          <w:vertAlign w:val="subscript"/>
        </w:rPr>
        <w:t>2</w:t>
      </w:r>
      <w:r>
        <w:rPr>
          <w:rFonts w:hint="eastAsia" w:ascii="宋体" w:hAnsi="宋体" w:cs="宋体"/>
          <w:sz w:val="24"/>
          <w:szCs w:val="24"/>
        </w:rPr>
        <w:t>+ H</w:t>
      </w:r>
      <w:r>
        <w:rPr>
          <w:rFonts w:hint="eastAsia" w:ascii="宋体" w:hAnsi="宋体" w:cs="宋体"/>
          <w:sz w:val="24"/>
          <w:szCs w:val="24"/>
          <w:vertAlign w:val="subscript"/>
        </w:rPr>
        <w:t>2</w:t>
      </w:r>
      <w:r>
        <w:rPr>
          <w:rFonts w:hint="eastAsia" w:ascii="宋体" w:hAnsi="宋体" w:cs="宋体"/>
          <w:sz w:val="24"/>
          <w:szCs w:val="24"/>
        </w:rPr>
        <w:t>SO</w:t>
      </w:r>
      <w:r>
        <w:rPr>
          <w:rFonts w:hint="eastAsia" w:ascii="宋体" w:hAnsi="宋体" w:cs="宋体"/>
          <w:sz w:val="24"/>
          <w:szCs w:val="24"/>
          <w:vertAlign w:val="subscript"/>
        </w:rPr>
        <w:t>4</w:t>
      </w:r>
      <w:r>
        <w:rPr>
          <w:rFonts w:hint="eastAsia" w:ascii="宋体" w:hAnsi="宋体" w:cs="宋体"/>
          <w:sz w:val="24"/>
          <w:szCs w:val="24"/>
        </w:rPr>
        <w:t>）+一级碱洗涤”处理后高空排放，粉碎工段废气直接进二级水膜除尘，废气吸收液饱和后经处理后作为原料直接使用不外排</w:t>
      </w:r>
    </w:p>
    <w:p>
      <w:pPr>
        <w:widowControl w:val="0"/>
        <w:spacing w:line="360" w:lineRule="auto"/>
        <w:ind w:firstLine="480" w:firstLineChars="200"/>
        <w:jc w:val="both"/>
        <w:rPr>
          <w:rFonts w:ascii="宋体" w:hAnsi="宋体" w:cs="宋体"/>
          <w:sz w:val="24"/>
          <w:szCs w:val="24"/>
        </w:rPr>
      </w:pPr>
    </w:p>
    <w:p>
      <w:pPr>
        <w:widowControl w:val="0"/>
        <w:spacing w:line="360" w:lineRule="auto"/>
        <w:ind w:firstLine="480" w:firstLineChars="200"/>
        <w:jc w:val="both"/>
        <w:rPr>
          <w:rFonts w:ascii="宋体" w:hAnsi="宋体" w:cs="宋体"/>
          <w:sz w:val="24"/>
          <w:szCs w:val="24"/>
        </w:rPr>
      </w:pPr>
    </w:p>
    <w:p>
      <w:pPr>
        <w:widowControl w:val="0"/>
        <w:spacing w:line="360" w:lineRule="auto"/>
        <w:ind w:firstLine="480" w:firstLineChars="200"/>
        <w:jc w:val="both"/>
        <w:rPr>
          <w:rFonts w:ascii="宋体" w:hAnsi="宋体" w:cs="宋体"/>
          <w:sz w:val="24"/>
          <w:szCs w:val="24"/>
        </w:rPr>
      </w:pPr>
    </w:p>
    <w:p>
      <w:pPr>
        <w:widowControl w:val="0"/>
        <w:spacing w:line="360" w:lineRule="auto"/>
        <w:ind w:firstLine="480" w:firstLineChars="200"/>
        <w:jc w:val="both"/>
        <w:rPr>
          <w:rFonts w:ascii="宋体" w:hAnsi="宋体" w:cs="宋体"/>
          <w:sz w:val="24"/>
          <w:szCs w:val="24"/>
        </w:rPr>
      </w:pPr>
    </w:p>
    <w:p>
      <w:pPr>
        <w:pStyle w:val="4"/>
        <w:jc w:val="left"/>
        <w:rPr>
          <w:rFonts w:ascii="宋体" w:hAnsi="宋体" w:cs="宋体"/>
          <w:b/>
          <w:bCs/>
          <w:sz w:val="30"/>
          <w:szCs w:val="30"/>
        </w:rPr>
      </w:pPr>
      <w:bookmarkStart w:id="22" w:name="_Toc27433"/>
      <w:r>
        <w:rPr>
          <w:rFonts w:hint="eastAsia" w:ascii="宋体" w:hAnsi="宋体" w:cs="宋体"/>
          <w:b/>
          <w:bCs/>
          <w:sz w:val="30"/>
          <w:szCs w:val="30"/>
        </w:rPr>
        <w:t>4环境保护设施</w:t>
      </w:r>
      <w:bookmarkEnd w:id="20"/>
      <w:bookmarkEnd w:id="22"/>
    </w:p>
    <w:p>
      <w:pPr>
        <w:pStyle w:val="5"/>
        <w:spacing w:line="360" w:lineRule="auto"/>
        <w:jc w:val="left"/>
        <w:rPr>
          <w:rFonts w:hAnsi="宋体" w:cs="宋体"/>
          <w:b/>
          <w:bCs/>
          <w:sz w:val="28"/>
          <w:szCs w:val="28"/>
        </w:rPr>
      </w:pPr>
      <w:bookmarkStart w:id="23" w:name="_Toc28101"/>
      <w:bookmarkStart w:id="24" w:name="_Toc13588"/>
      <w:r>
        <w:rPr>
          <w:rFonts w:hint="eastAsia" w:hAnsi="宋体" w:cs="宋体"/>
          <w:b/>
          <w:bCs/>
          <w:sz w:val="28"/>
          <w:szCs w:val="28"/>
        </w:rPr>
        <w:t>4.1污染物治理/处置措施</w:t>
      </w:r>
      <w:bookmarkEnd w:id="23"/>
    </w:p>
    <w:p>
      <w:pPr>
        <w:snapToGrid w:val="0"/>
        <w:spacing w:line="360" w:lineRule="auto"/>
        <w:rPr>
          <w:rFonts w:ascii="宋体" w:hAnsi="宋体" w:cs="宋体"/>
          <w:b/>
          <w:bCs/>
          <w:sz w:val="24"/>
          <w:szCs w:val="24"/>
        </w:rPr>
      </w:pPr>
      <w:r>
        <w:rPr>
          <w:rFonts w:hint="eastAsia" w:ascii="宋体" w:hAnsi="宋体" w:cs="宋体"/>
          <w:b/>
          <w:bCs/>
          <w:sz w:val="24"/>
          <w:szCs w:val="24"/>
        </w:rPr>
        <w:t>4.1.1废水</w:t>
      </w:r>
    </w:p>
    <w:p>
      <w:pPr>
        <w:snapToGrid w:val="0"/>
        <w:spacing w:line="360" w:lineRule="auto"/>
        <w:ind w:firstLine="480" w:firstLineChars="200"/>
        <w:jc w:val="both"/>
        <w:rPr>
          <w:rFonts w:ascii="宋体" w:hAnsi="宋体" w:cs="宋体"/>
          <w:sz w:val="24"/>
          <w:szCs w:val="24"/>
        </w:rPr>
      </w:pPr>
      <w:r>
        <w:rPr>
          <w:rFonts w:hint="eastAsia" w:ascii="宋体" w:hAnsi="宋体" w:cs="宋体"/>
          <w:sz w:val="24"/>
        </w:rPr>
        <w:t>本项目生产过程中无生产废水。本项目职工人员较少，无食堂废水，厕所为旱厕。产生初期雨水、车辆清洗废水经收集池沉淀处理后回用；本项目生活污水</w:t>
      </w:r>
      <w:r>
        <w:rPr>
          <w:rFonts w:hint="eastAsia" w:ascii="宋体" w:hAnsi="宋体" w:cs="宋体"/>
          <w:bCs/>
          <w:color w:val="000000"/>
          <w:sz w:val="24"/>
        </w:rPr>
        <w:t>进入密闭的储存罐中定期由槽罐车运至污水处理厂处理，目前生活污水不外排</w:t>
      </w:r>
      <w:r>
        <w:rPr>
          <w:rFonts w:hint="eastAsia" w:ascii="宋体" w:hAnsi="宋体" w:cs="宋体"/>
          <w:sz w:val="24"/>
        </w:rPr>
        <w:t>。污水委托协议见附件4。</w:t>
      </w:r>
      <w:r>
        <w:rPr>
          <w:rFonts w:hint="eastAsia" w:ascii="宋体" w:hAnsi="宋体" w:cs="宋体"/>
          <w:color w:val="000000"/>
          <w:sz w:val="24"/>
        </w:rPr>
        <w:t>综上所述，本项目没有污水排放</w:t>
      </w:r>
      <w:r>
        <w:rPr>
          <w:rFonts w:hint="eastAsia" w:ascii="宋体" w:hAnsi="宋体" w:cs="宋体"/>
          <w:sz w:val="24"/>
          <w:szCs w:val="24"/>
        </w:rPr>
        <w:t>。</w:t>
      </w:r>
    </w:p>
    <w:bookmarkEnd w:id="24"/>
    <w:p>
      <w:pPr>
        <w:snapToGrid w:val="0"/>
        <w:spacing w:line="360" w:lineRule="auto"/>
        <w:rPr>
          <w:rFonts w:ascii="宋体" w:hAnsi="宋体" w:cs="宋体"/>
          <w:b/>
          <w:bCs/>
          <w:sz w:val="24"/>
          <w:szCs w:val="24"/>
        </w:rPr>
      </w:pPr>
      <w:r>
        <w:rPr>
          <w:rFonts w:hint="eastAsia" w:ascii="宋体" w:hAnsi="宋体" w:cs="宋体"/>
          <w:b/>
          <w:bCs/>
          <w:sz w:val="24"/>
          <w:szCs w:val="24"/>
        </w:rPr>
        <w:t>4.1.2废气</w:t>
      </w:r>
    </w:p>
    <w:p>
      <w:pPr>
        <w:spacing w:line="360" w:lineRule="auto"/>
        <w:ind w:firstLine="480" w:firstLineChars="200"/>
        <w:rPr>
          <w:rFonts w:ascii="宋体" w:hAnsi="宋体" w:cs="宋体"/>
          <w:sz w:val="24"/>
          <w:szCs w:val="24"/>
        </w:rPr>
      </w:pPr>
      <w:r>
        <w:rPr>
          <w:rFonts w:hint="eastAsia" w:ascii="宋体" w:hAnsi="宋体" w:cs="宋体"/>
          <w:sz w:val="24"/>
          <w:szCs w:val="24"/>
        </w:rPr>
        <w:t>本项目废气主要有热风炉烟尘干燥塔烟粉尘以及粉碎工段产生的</w:t>
      </w:r>
      <w:r>
        <w:rPr>
          <w:rFonts w:hint="eastAsia" w:ascii="宋体" w:hAnsi="宋体" w:cs="宋体"/>
          <w:color w:val="000000"/>
          <w:sz w:val="24"/>
          <w:szCs w:val="24"/>
        </w:rPr>
        <w:t>的有组织废气</w:t>
      </w:r>
      <w:r>
        <w:rPr>
          <w:rFonts w:hint="eastAsia" w:ascii="宋体" w:hAnsi="宋体" w:cs="宋体"/>
          <w:sz w:val="24"/>
          <w:szCs w:val="24"/>
        </w:rPr>
        <w:t>，热风炉热风经过设备自带的旋风除尘器后进入干燥塔，干燥后产生的废气进“一级旋风除尘+二级水膜除尘（添加植物清洁剂）+ 一级氧化洗涤（H</w:t>
      </w:r>
      <w:r>
        <w:rPr>
          <w:rFonts w:hint="eastAsia" w:ascii="宋体" w:hAnsi="宋体" w:cs="宋体"/>
          <w:sz w:val="24"/>
          <w:szCs w:val="24"/>
          <w:vertAlign w:val="subscript"/>
        </w:rPr>
        <w:t>2</w:t>
      </w:r>
      <w:r>
        <w:rPr>
          <w:rFonts w:hint="eastAsia" w:ascii="宋体" w:hAnsi="宋体" w:cs="宋体"/>
          <w:sz w:val="24"/>
          <w:szCs w:val="24"/>
        </w:rPr>
        <w:t>O</w:t>
      </w:r>
      <w:r>
        <w:rPr>
          <w:rFonts w:hint="eastAsia" w:ascii="宋体" w:hAnsi="宋体" w:cs="宋体"/>
          <w:sz w:val="24"/>
          <w:szCs w:val="24"/>
          <w:vertAlign w:val="subscript"/>
        </w:rPr>
        <w:t>2</w:t>
      </w:r>
      <w:r>
        <w:rPr>
          <w:rFonts w:hint="eastAsia" w:ascii="宋体" w:hAnsi="宋体" w:cs="宋体"/>
          <w:sz w:val="24"/>
          <w:szCs w:val="24"/>
        </w:rPr>
        <w:t>+H</w:t>
      </w:r>
      <w:r>
        <w:rPr>
          <w:rFonts w:hint="eastAsia" w:ascii="宋体" w:hAnsi="宋体" w:cs="宋体"/>
          <w:sz w:val="24"/>
          <w:szCs w:val="24"/>
          <w:vertAlign w:val="subscript"/>
        </w:rPr>
        <w:t>2</w:t>
      </w:r>
      <w:r>
        <w:rPr>
          <w:rFonts w:hint="eastAsia" w:ascii="宋体" w:hAnsi="宋体" w:cs="宋体"/>
          <w:sz w:val="24"/>
          <w:szCs w:val="24"/>
        </w:rPr>
        <w:t>SO</w:t>
      </w:r>
      <w:r>
        <w:rPr>
          <w:rFonts w:hint="eastAsia" w:ascii="宋体" w:hAnsi="宋体" w:cs="宋体"/>
          <w:sz w:val="24"/>
          <w:szCs w:val="24"/>
          <w:vertAlign w:val="subscript"/>
        </w:rPr>
        <w:t>4</w:t>
      </w:r>
      <w:r>
        <w:rPr>
          <w:rFonts w:hint="eastAsia" w:ascii="宋体" w:hAnsi="宋体" w:cs="宋体"/>
          <w:sz w:val="24"/>
          <w:szCs w:val="24"/>
        </w:rPr>
        <w:t>）+ 一级碱洗涤”，粉碎工段废气直接进二级水膜除尘处理，处理后的废气由46m高排气筒排放；干燥塔内氨基酸液烘干过程中会有部分氯化氢、氨少量挥发以无组织形式排放，通过经洒水、建设绿化带、加强车间通风等措施降低对周围环境的影响。废气处理流程图见图4.1-2。</w:t>
      </w:r>
    </w:p>
    <w:p>
      <w:pPr>
        <w:spacing w:line="360" w:lineRule="auto"/>
        <w:ind w:firstLine="480" w:firstLineChars="200"/>
        <w:jc w:val="center"/>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INCLUDEPICTURE \d "C:\\Users\\Administrator\\AppData\\Roaming\\Tencent\\Users\\598741812\\QQ\\WinTemp\\RichOle\\3%G%Z@ASVW4TIACA~(TZ]@U.png" \* MERGEFORMATINET </w:instrText>
      </w:r>
      <w:r>
        <w:rPr>
          <w:rFonts w:hint="eastAsia" w:ascii="宋体" w:hAnsi="宋体" w:cs="宋体"/>
          <w:sz w:val="24"/>
          <w:szCs w:val="24"/>
        </w:rPr>
        <w:fldChar w:fldCharType="separate"/>
      </w:r>
      <w:r>
        <w:rPr>
          <w:rFonts w:hint="eastAsia" w:ascii="宋体" w:hAnsi="宋体" w:cs="宋体"/>
          <w:sz w:val="24"/>
          <w:szCs w:val="24"/>
        </w:rPr>
        <w:drawing>
          <wp:inline distT="0" distB="0" distL="114300" distR="114300">
            <wp:extent cx="5664200" cy="3059430"/>
            <wp:effectExtent l="0" t="0" r="12700" b="7620"/>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12" cstate="print"/>
                    <a:stretch>
                      <a:fillRect/>
                    </a:stretch>
                  </pic:blipFill>
                  <pic:spPr>
                    <a:xfrm>
                      <a:off x="0" y="0"/>
                      <a:ext cx="5664200" cy="3059430"/>
                    </a:xfrm>
                    <a:prstGeom prst="rect">
                      <a:avLst/>
                    </a:prstGeom>
                    <a:noFill/>
                    <a:ln w="9525">
                      <a:noFill/>
                    </a:ln>
                  </pic:spPr>
                </pic:pic>
              </a:graphicData>
            </a:graphic>
          </wp:inline>
        </w:drawing>
      </w:r>
      <w:r>
        <w:rPr>
          <w:rFonts w:hint="eastAsia" w:ascii="宋体" w:hAnsi="宋体" w:cs="宋体"/>
          <w:sz w:val="24"/>
          <w:szCs w:val="24"/>
        </w:rPr>
        <w:fldChar w:fldCharType="end"/>
      </w:r>
      <w:r>
        <w:rPr>
          <w:rFonts w:hint="eastAsia" w:ascii="宋体" w:hAnsi="宋体" w:cs="宋体"/>
          <w:bCs/>
          <w:color w:val="0D0D0D"/>
          <w:sz w:val="24"/>
          <w:szCs w:val="24"/>
        </w:rPr>
        <w:t xml:space="preserve"> </w:t>
      </w:r>
      <w:r>
        <w:rPr>
          <w:rFonts w:hint="eastAsia" w:ascii="宋体" w:hAnsi="宋体" w:cs="宋体"/>
          <w:sz w:val="24"/>
          <w:szCs w:val="24"/>
        </w:rPr>
        <w:t>图4.1-2废气处理流程图</w:t>
      </w:r>
    </w:p>
    <w:p>
      <w:pPr>
        <w:pStyle w:val="2"/>
        <w:ind w:left="0" w:leftChars="0" w:firstLine="0" w:firstLineChars="0"/>
      </w:pPr>
    </w:p>
    <w:p>
      <w:pPr>
        <w:pStyle w:val="2"/>
        <w:ind w:firstLine="600"/>
        <w:rPr>
          <w:rFonts w:ascii="宋体" w:hAnsi="宋体" w:eastAsia="宋体" w:cs="宋体"/>
          <w:sz w:val="24"/>
          <w:szCs w:val="24"/>
        </w:rPr>
      </w:pPr>
      <w:r>
        <w:rPr>
          <w:rFonts w:hint="eastAsia"/>
        </w:rPr>
        <w:drawing>
          <wp:inline distT="0" distB="0" distL="114300" distR="114300">
            <wp:extent cx="2505075" cy="1409065"/>
            <wp:effectExtent l="0" t="0" r="9525" b="635"/>
            <wp:docPr id="7" name="图片 7" descr="旋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旋风2"/>
                    <pic:cNvPicPr>
                      <a:picLocks noChangeAspect="1"/>
                    </pic:cNvPicPr>
                  </pic:nvPicPr>
                  <pic:blipFill>
                    <a:blip r:embed="rId13" cstate="print"/>
                    <a:stretch>
                      <a:fillRect/>
                    </a:stretch>
                  </pic:blipFill>
                  <pic:spPr>
                    <a:xfrm>
                      <a:off x="0" y="0"/>
                      <a:ext cx="2505075" cy="1409065"/>
                    </a:xfrm>
                    <a:prstGeom prst="rect">
                      <a:avLst/>
                    </a:prstGeom>
                  </pic:spPr>
                </pic:pic>
              </a:graphicData>
            </a:graphic>
          </wp:inline>
        </w:drawing>
      </w:r>
      <w:r>
        <w:rPr>
          <w:rFonts w:hint="eastAsia"/>
        </w:rPr>
        <w:t xml:space="preserve">  </w:t>
      </w:r>
      <w:r>
        <w:rPr>
          <w:rFonts w:hint="eastAsia" w:ascii="宋体" w:hAnsi="宋体" w:eastAsia="宋体" w:cs="宋体"/>
          <w:sz w:val="24"/>
          <w:szCs w:val="24"/>
        </w:rPr>
        <w:drawing>
          <wp:inline distT="0" distB="0" distL="114300" distR="114300">
            <wp:extent cx="2443480" cy="1377950"/>
            <wp:effectExtent l="0" t="0" r="13970" b="12700"/>
            <wp:docPr id="9" name="图片 9" descr="mmexport152549023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525490237729"/>
                    <pic:cNvPicPr>
                      <a:picLocks noChangeAspect="1"/>
                    </pic:cNvPicPr>
                  </pic:nvPicPr>
                  <pic:blipFill>
                    <a:blip r:embed="rId14" cstate="print"/>
                    <a:stretch>
                      <a:fillRect/>
                    </a:stretch>
                  </pic:blipFill>
                  <pic:spPr>
                    <a:xfrm>
                      <a:off x="0" y="0"/>
                      <a:ext cx="2443480" cy="1377950"/>
                    </a:xfrm>
                    <a:prstGeom prst="rect">
                      <a:avLst/>
                    </a:prstGeom>
                  </pic:spPr>
                </pic:pic>
              </a:graphicData>
            </a:graphic>
          </wp:inline>
        </w:drawing>
      </w:r>
    </w:p>
    <w:p>
      <w:pPr>
        <w:pStyle w:val="2"/>
        <w:ind w:firstLine="1920" w:firstLineChars="800"/>
        <w:rPr>
          <w:rFonts w:ascii="宋体" w:hAnsi="宋体" w:eastAsia="宋体" w:cs="宋体"/>
          <w:b/>
          <w:color w:val="000000"/>
          <w:szCs w:val="28"/>
        </w:rPr>
      </w:pPr>
      <w:r>
        <w:rPr>
          <w:rFonts w:hint="eastAsia" w:ascii="宋体" w:hAnsi="宋体" w:eastAsia="宋体" w:cs="宋体"/>
          <w:sz w:val="24"/>
          <w:szCs w:val="24"/>
        </w:rPr>
        <w:t>旋风除尘器                       废气酸碱氧化洗涤塔</w:t>
      </w:r>
      <w:r>
        <w:rPr>
          <w:rFonts w:hint="eastAsia" w:ascii="宋体" w:hAnsi="宋体" w:cs="宋体"/>
          <w:sz w:val="24"/>
          <w:szCs w:val="24"/>
        </w:rPr>
        <w:t xml:space="preserve">         </w:t>
      </w:r>
      <w:r>
        <w:rPr>
          <w:rFonts w:hint="eastAsia" w:ascii="宋体" w:hAnsi="宋体" w:eastAsia="宋体" w:cs="宋体"/>
          <w:sz w:val="24"/>
          <w:szCs w:val="24"/>
        </w:rPr>
        <w:t xml:space="preserve">                                </w:t>
      </w:r>
      <w:r>
        <w:rPr>
          <w:rFonts w:hint="eastAsia" w:ascii="宋体" w:hAnsi="宋体" w:eastAsia="宋体" w:cs="宋体"/>
          <w:b/>
          <w:color w:val="000000"/>
          <w:szCs w:val="28"/>
        </w:rPr>
        <w:t xml:space="preserve">         </w:t>
      </w:r>
    </w:p>
    <w:p>
      <w:pPr>
        <w:snapToGrid w:val="0"/>
        <w:spacing w:line="360" w:lineRule="auto"/>
        <w:rPr>
          <w:rFonts w:ascii="宋体" w:hAnsi="宋体" w:cs="宋体"/>
          <w:b/>
          <w:bCs/>
          <w:sz w:val="24"/>
          <w:szCs w:val="24"/>
        </w:rPr>
      </w:pPr>
      <w:r>
        <w:rPr>
          <w:rFonts w:hint="eastAsia" w:ascii="宋体" w:hAnsi="宋体" w:cs="宋体"/>
          <w:b/>
          <w:bCs/>
          <w:sz w:val="24"/>
          <w:szCs w:val="24"/>
        </w:rPr>
        <w:t>4.1.3噪声</w:t>
      </w:r>
    </w:p>
    <w:p>
      <w:pPr>
        <w:pStyle w:val="8"/>
        <w:adjustRightInd w:val="0"/>
        <w:snapToGrid w:val="0"/>
        <w:spacing w:line="360" w:lineRule="auto"/>
        <w:ind w:firstLine="480"/>
        <w:jc w:val="left"/>
        <w:rPr>
          <w:rFonts w:ascii="宋体" w:hAnsi="宋体" w:cs="宋体"/>
          <w:color w:val="000000"/>
          <w:szCs w:val="21"/>
        </w:rPr>
      </w:pPr>
      <w:bookmarkStart w:id="25" w:name="_Toc20683"/>
      <w:r>
        <w:rPr>
          <w:rFonts w:hint="eastAsia" w:ascii="宋体" w:hAnsi="宋体" w:cs="宋体"/>
          <w:sz w:val="24"/>
          <w:szCs w:val="24"/>
        </w:rPr>
        <w:t>本项目主要为引风机，水泵、干燥塔运行时产生的噪声，通过厂区合理布局，并对风机、循环水泵加装隔声罩、加装减振垫，经过厂房隔声和距离衰减等措施降低噪声对周围环境的影响。</w:t>
      </w:r>
      <w:r>
        <w:rPr>
          <w:rFonts w:hint="eastAsia" w:ascii="宋体" w:hAnsi="宋体" w:cs="宋体"/>
          <w:color w:val="000000"/>
          <w:szCs w:val="21"/>
        </w:rPr>
        <w:drawing>
          <wp:inline distT="0" distB="0" distL="114300" distR="114300">
            <wp:extent cx="5744845" cy="2679065"/>
            <wp:effectExtent l="0" t="0" r="8255" b="6985"/>
            <wp:docPr id="32" name="图片 32" descr="mmexport152549021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25490217605"/>
                    <pic:cNvPicPr>
                      <a:picLocks noChangeAspect="1"/>
                    </pic:cNvPicPr>
                  </pic:nvPicPr>
                  <pic:blipFill>
                    <a:blip r:embed="rId15" cstate="print"/>
                    <a:srcRect t="17307"/>
                    <a:stretch>
                      <a:fillRect/>
                    </a:stretch>
                  </pic:blipFill>
                  <pic:spPr>
                    <a:xfrm>
                      <a:off x="0" y="0"/>
                      <a:ext cx="5744845" cy="2679065"/>
                    </a:xfrm>
                    <a:prstGeom prst="rect">
                      <a:avLst/>
                    </a:prstGeom>
                  </pic:spPr>
                </pic:pic>
              </a:graphicData>
            </a:graphic>
          </wp:inline>
        </w:drawing>
      </w:r>
    </w:p>
    <w:p>
      <w:pPr>
        <w:snapToGrid w:val="0"/>
        <w:spacing w:line="360" w:lineRule="auto"/>
        <w:rPr>
          <w:rFonts w:ascii="宋体" w:hAnsi="宋体" w:cs="宋体"/>
          <w:b/>
          <w:bCs/>
          <w:sz w:val="24"/>
          <w:szCs w:val="24"/>
        </w:rPr>
      </w:pPr>
      <w:r>
        <w:rPr>
          <w:rFonts w:hint="eastAsia" w:ascii="宋体" w:hAnsi="宋体" w:cs="宋体"/>
          <w:b/>
          <w:bCs/>
          <w:sz w:val="24"/>
          <w:szCs w:val="24"/>
        </w:rPr>
        <w:t>4.1.4固（液）体废弃物</w:t>
      </w:r>
    </w:p>
    <w:bookmarkEnd w:id="25"/>
    <w:p>
      <w:pPr>
        <w:pStyle w:val="2"/>
        <w:ind w:firstLine="0" w:firstLineChars="0"/>
        <w:jc w:val="left"/>
        <w:rPr>
          <w:rFonts w:ascii="宋体" w:hAnsi="宋体" w:eastAsia="宋体" w:cs="宋体"/>
          <w:color w:val="0D0D0D"/>
          <w:sz w:val="24"/>
          <w:szCs w:val="24"/>
        </w:rPr>
      </w:pPr>
      <w:r>
        <w:rPr>
          <w:rFonts w:hint="eastAsia" w:ascii="宋体" w:hAnsi="宋体" w:eastAsia="宋体" w:cs="宋体"/>
          <w:color w:val="000000"/>
          <w:sz w:val="24"/>
          <w:szCs w:val="24"/>
        </w:rPr>
        <w:t>本项目固体废弃物主要有生活垃圾、</w:t>
      </w:r>
      <w:r>
        <w:rPr>
          <w:rFonts w:hint="eastAsia" w:ascii="宋体" w:hAnsi="宋体" w:eastAsia="宋体" w:cs="宋体"/>
          <w:sz w:val="24"/>
          <w:szCs w:val="24"/>
        </w:rPr>
        <w:t>雨水收集池产生的沉渣、热风炉燃生物质产生的炉渣、热风炉除尘器收集的烟尘和干燥工段除尘器收集的烟粉尘，</w:t>
      </w:r>
      <w:r>
        <w:rPr>
          <w:rFonts w:hint="eastAsia" w:ascii="宋体" w:hAnsi="宋体" w:eastAsia="宋体" w:cs="宋体"/>
          <w:color w:val="000000"/>
          <w:sz w:val="24"/>
          <w:szCs w:val="24"/>
        </w:rPr>
        <w:t>雨水收集池产生的沉渣、生活垃圾交由环卫部门处理；</w:t>
      </w:r>
      <w:r>
        <w:rPr>
          <w:rFonts w:hint="eastAsia" w:ascii="宋体" w:hAnsi="宋体" w:eastAsia="宋体" w:cs="宋体"/>
          <w:sz w:val="24"/>
          <w:szCs w:val="24"/>
        </w:rPr>
        <w:t>热风炉燃生物质产生的炉渣、热风炉除尘器收集的烟尘收集后统一外售</w:t>
      </w:r>
      <w:r>
        <w:rPr>
          <w:rFonts w:hint="eastAsia" w:ascii="宋体" w:hAnsi="宋体" w:eastAsia="宋体" w:cs="宋体"/>
          <w:color w:val="000000"/>
          <w:sz w:val="24"/>
          <w:szCs w:val="24"/>
        </w:rPr>
        <w:t>；</w:t>
      </w:r>
      <w:r>
        <w:rPr>
          <w:rFonts w:hint="eastAsia" w:ascii="宋体" w:hAnsi="宋体" w:eastAsia="宋体" w:cs="宋体"/>
          <w:sz w:val="24"/>
          <w:szCs w:val="24"/>
        </w:rPr>
        <w:t>干燥工段除尘器收集的烟粉尘作为产品外售；本项目不新增员工，无新增生活垃圾</w:t>
      </w:r>
      <w:r>
        <w:rPr>
          <w:rFonts w:hint="eastAsia" w:ascii="宋体" w:hAnsi="宋体" w:eastAsia="宋体" w:cs="宋体"/>
          <w:color w:val="0D0D0D"/>
          <w:sz w:val="24"/>
          <w:szCs w:val="24"/>
        </w:rPr>
        <w:t>。</w:t>
      </w:r>
      <w:r>
        <w:rPr>
          <w:rFonts w:hint="eastAsia" w:ascii="宋体" w:hAnsi="宋体" w:eastAsia="宋体" w:cs="宋体"/>
          <w:color w:val="000000" w:themeColor="text1"/>
          <w:sz w:val="24"/>
          <w:szCs w:val="24"/>
        </w:rPr>
        <w:t>燃烧炉渣及粉尘买卖合同见附件4。</w:t>
      </w:r>
    </w:p>
    <w:p>
      <w:pPr>
        <w:spacing w:line="360" w:lineRule="auto"/>
        <w:outlineLvl w:val="1"/>
        <w:rPr>
          <w:rFonts w:ascii="宋体" w:hAnsi="宋体" w:cs="宋体"/>
          <w:sz w:val="28"/>
          <w:szCs w:val="28"/>
        </w:rPr>
      </w:pPr>
      <w:bookmarkStart w:id="26" w:name="_Toc32388"/>
      <w:bookmarkStart w:id="27" w:name="_Toc20817"/>
      <w:r>
        <w:rPr>
          <w:rFonts w:hint="eastAsia" w:ascii="宋体" w:hAnsi="宋体" w:cs="宋体"/>
          <w:b/>
          <w:bCs/>
          <w:sz w:val="28"/>
          <w:szCs w:val="28"/>
        </w:rPr>
        <w:t>4.2环保设施投资及“三同时”落实情况</w:t>
      </w:r>
      <w:bookmarkEnd w:id="26"/>
    </w:p>
    <w:p>
      <w:pPr>
        <w:keepNext/>
        <w:spacing w:line="360" w:lineRule="auto"/>
        <w:ind w:firstLine="480" w:firstLineChars="200"/>
        <w:jc w:val="both"/>
        <w:rPr>
          <w:rFonts w:ascii="宋体" w:hAnsi="宋体" w:cs="宋体"/>
          <w:color w:val="000000" w:themeColor="text1"/>
          <w:sz w:val="24"/>
          <w:szCs w:val="24"/>
        </w:rPr>
      </w:pPr>
      <w:r>
        <w:rPr>
          <w:rFonts w:hint="eastAsia" w:ascii="宋体" w:hAnsi="宋体" w:cs="宋体"/>
          <w:color w:val="000000" w:themeColor="text1"/>
          <w:sz w:val="24"/>
          <w:szCs w:val="24"/>
        </w:rPr>
        <w:t>本项目总投资为</w:t>
      </w:r>
      <w:r>
        <w:rPr>
          <w:rFonts w:hint="eastAsia" w:ascii="宋体" w:hAnsi="宋体" w:cs="宋体"/>
          <w:sz w:val="24"/>
          <w:szCs w:val="24"/>
        </w:rPr>
        <w:t>1200万元</w:t>
      </w:r>
      <w:r>
        <w:rPr>
          <w:rFonts w:hint="eastAsia" w:ascii="宋体" w:hAnsi="宋体" w:cs="宋体"/>
          <w:color w:val="000000" w:themeColor="text1"/>
          <w:sz w:val="24"/>
          <w:szCs w:val="24"/>
        </w:rPr>
        <w:t>，其中环保投资119.3万元，占总投资的9</w:t>
      </w:r>
      <w:r>
        <w:rPr>
          <w:rFonts w:hint="eastAsia" w:ascii="宋体" w:hAnsi="宋体" w:cs="宋体"/>
          <w:color w:val="000000" w:themeColor="text1"/>
          <w:sz w:val="24"/>
          <w:szCs w:val="24"/>
          <w:lang w:val="en-US" w:eastAsia="zh-CN"/>
        </w:rPr>
        <w:t>.94</w:t>
      </w:r>
      <w:r>
        <w:rPr>
          <w:rFonts w:hint="eastAsia" w:ascii="宋体" w:hAnsi="宋体" w:cs="宋体"/>
          <w:color w:val="000000" w:themeColor="text1"/>
          <w:sz w:val="24"/>
          <w:szCs w:val="24"/>
        </w:rPr>
        <w:t>%。</w:t>
      </w:r>
    </w:p>
    <w:p>
      <w:pPr>
        <w:pStyle w:val="2"/>
        <w:ind w:firstLine="480"/>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本项目根据《中华人民共和国环境保护法》和《建设项目环境保护管理条例》的规定进行了环境管理评价，基本落实了环境影响评价要求的有关措施，做到了环保设施与主体工程“同时设计、同时施工、同时投入运行”的“三同时”原则。本项目“三同时”验收情况见表4.2-1。</w:t>
      </w:r>
    </w:p>
    <w:p>
      <w:pPr>
        <w:pStyle w:val="2"/>
        <w:ind w:firstLine="422"/>
        <w:jc w:val="center"/>
        <w:rPr>
          <w:rFonts w:ascii="宋体" w:hAnsi="宋体" w:eastAsia="宋体" w:cs="宋体"/>
          <w:b/>
          <w:bCs/>
          <w:sz w:val="21"/>
          <w:szCs w:val="21"/>
        </w:rPr>
      </w:pPr>
      <w:r>
        <w:rPr>
          <w:rFonts w:hint="eastAsia" w:ascii="宋体" w:hAnsi="宋体" w:eastAsia="宋体" w:cs="宋体"/>
          <w:b/>
          <w:bCs/>
          <w:sz w:val="21"/>
          <w:szCs w:val="21"/>
        </w:rPr>
        <w:t>表4.2-1三同时验收一览表</w:t>
      </w:r>
    </w:p>
    <w:tbl>
      <w:tblPr>
        <w:tblStyle w:val="31"/>
        <w:tblW w:w="10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217"/>
        <w:gridCol w:w="1133"/>
        <w:gridCol w:w="4534"/>
        <w:gridCol w:w="1000"/>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1169" w:type="dxa"/>
            <w:vAlign w:val="center"/>
          </w:tcPr>
          <w:p>
            <w:pPr>
              <w:jc w:val="center"/>
              <w:rPr>
                <w:rFonts w:ascii="宋体" w:hAnsi="宋体" w:cs="宋体"/>
                <w:color w:val="auto"/>
                <w:sz w:val="18"/>
                <w:szCs w:val="18"/>
              </w:rPr>
            </w:pPr>
            <w:r>
              <w:rPr>
                <w:rFonts w:hint="eastAsia" w:ascii="宋体" w:hAnsi="宋体" w:cs="宋体"/>
                <w:color w:val="auto"/>
                <w:sz w:val="18"/>
                <w:szCs w:val="18"/>
              </w:rPr>
              <w:t>项目名称</w:t>
            </w:r>
          </w:p>
        </w:tc>
        <w:tc>
          <w:tcPr>
            <w:tcW w:w="8909" w:type="dxa"/>
            <w:gridSpan w:val="5"/>
            <w:vAlign w:val="center"/>
          </w:tcPr>
          <w:p>
            <w:pPr>
              <w:jc w:val="center"/>
              <w:rPr>
                <w:rFonts w:ascii="宋体" w:hAnsi="宋体" w:cs="宋体"/>
                <w:color w:val="auto"/>
                <w:sz w:val="18"/>
                <w:szCs w:val="18"/>
              </w:rPr>
            </w:pPr>
            <w:r>
              <w:rPr>
                <w:rFonts w:hint="eastAsia" w:ascii="宋体" w:hAnsi="宋体" w:cs="宋体"/>
                <w:color w:val="auto"/>
                <w:sz w:val="18"/>
                <w:szCs w:val="18"/>
              </w:rPr>
              <w:t>连云港中成生物技术有限公司新增年产5000吨综合氨基酸粉生产线技改项目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1169" w:type="dxa"/>
            <w:vAlign w:val="center"/>
          </w:tcPr>
          <w:p>
            <w:pPr>
              <w:jc w:val="center"/>
              <w:rPr>
                <w:rFonts w:ascii="宋体" w:hAnsi="宋体" w:cs="宋体"/>
                <w:color w:val="auto"/>
                <w:sz w:val="18"/>
                <w:szCs w:val="18"/>
              </w:rPr>
            </w:pPr>
            <w:r>
              <w:rPr>
                <w:rFonts w:hint="eastAsia" w:ascii="宋体" w:hAnsi="宋体" w:cs="宋体"/>
                <w:color w:val="auto"/>
                <w:sz w:val="18"/>
                <w:szCs w:val="18"/>
              </w:rPr>
              <w:t>类别</w:t>
            </w:r>
          </w:p>
        </w:tc>
        <w:tc>
          <w:tcPr>
            <w:tcW w:w="1217" w:type="dxa"/>
            <w:vAlign w:val="center"/>
          </w:tcPr>
          <w:p>
            <w:pPr>
              <w:jc w:val="center"/>
              <w:rPr>
                <w:rFonts w:ascii="宋体" w:hAnsi="宋体" w:cs="宋体"/>
                <w:color w:val="auto"/>
                <w:sz w:val="18"/>
                <w:szCs w:val="18"/>
              </w:rPr>
            </w:pPr>
            <w:r>
              <w:rPr>
                <w:rFonts w:hint="eastAsia" w:ascii="宋体" w:hAnsi="宋体" w:cs="宋体"/>
                <w:color w:val="auto"/>
                <w:sz w:val="18"/>
                <w:szCs w:val="18"/>
              </w:rPr>
              <w:t>污染源</w:t>
            </w:r>
          </w:p>
        </w:tc>
        <w:tc>
          <w:tcPr>
            <w:tcW w:w="1133" w:type="dxa"/>
            <w:vAlign w:val="center"/>
          </w:tcPr>
          <w:p>
            <w:pPr>
              <w:jc w:val="center"/>
              <w:rPr>
                <w:rFonts w:ascii="宋体" w:hAnsi="宋体" w:cs="宋体"/>
                <w:color w:val="auto"/>
                <w:sz w:val="18"/>
                <w:szCs w:val="18"/>
              </w:rPr>
            </w:pPr>
            <w:r>
              <w:rPr>
                <w:rFonts w:hint="eastAsia" w:ascii="宋体" w:hAnsi="宋体" w:cs="宋体"/>
                <w:color w:val="auto"/>
                <w:sz w:val="18"/>
                <w:szCs w:val="18"/>
              </w:rPr>
              <w:t>污染物</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治理措施</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环评投资额万元</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tblHeader/>
          <w:jc w:val="center"/>
        </w:trPr>
        <w:tc>
          <w:tcPr>
            <w:tcW w:w="1169" w:type="dxa"/>
            <w:vAlign w:val="center"/>
          </w:tcPr>
          <w:p>
            <w:pPr>
              <w:jc w:val="center"/>
              <w:rPr>
                <w:rFonts w:ascii="宋体" w:hAnsi="宋体" w:cs="宋体"/>
                <w:color w:val="auto"/>
                <w:sz w:val="18"/>
                <w:szCs w:val="18"/>
              </w:rPr>
            </w:pPr>
            <w:r>
              <w:rPr>
                <w:rFonts w:hint="eastAsia" w:ascii="宋体" w:hAnsi="宋体" w:cs="宋体"/>
                <w:color w:val="auto"/>
                <w:sz w:val="18"/>
                <w:szCs w:val="18"/>
              </w:rPr>
              <w:t>废水</w:t>
            </w:r>
          </w:p>
        </w:tc>
        <w:tc>
          <w:tcPr>
            <w:tcW w:w="1217"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133"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利用现有</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exact"/>
          <w:tblHeader/>
          <w:jc w:val="center"/>
        </w:trPr>
        <w:tc>
          <w:tcPr>
            <w:tcW w:w="1169" w:type="dxa"/>
            <w:vAlign w:val="center"/>
          </w:tcPr>
          <w:p>
            <w:pPr>
              <w:jc w:val="center"/>
              <w:rPr>
                <w:rFonts w:ascii="宋体" w:hAnsi="宋体" w:cs="宋体"/>
                <w:color w:val="auto"/>
                <w:sz w:val="18"/>
                <w:szCs w:val="18"/>
              </w:rPr>
            </w:pPr>
            <w:r>
              <w:rPr>
                <w:rFonts w:hint="eastAsia" w:ascii="宋体" w:hAnsi="宋体" w:cs="宋体"/>
                <w:color w:val="auto"/>
                <w:sz w:val="18"/>
                <w:szCs w:val="18"/>
              </w:rPr>
              <w:t>噪声</w:t>
            </w:r>
          </w:p>
        </w:tc>
        <w:tc>
          <w:tcPr>
            <w:tcW w:w="1217" w:type="dxa"/>
            <w:vAlign w:val="center"/>
          </w:tcPr>
          <w:p>
            <w:pPr>
              <w:jc w:val="center"/>
              <w:rPr>
                <w:rFonts w:ascii="宋体" w:hAnsi="宋体" w:cs="宋体"/>
                <w:color w:val="auto"/>
                <w:sz w:val="18"/>
                <w:szCs w:val="18"/>
              </w:rPr>
            </w:pPr>
            <w:r>
              <w:rPr>
                <w:rFonts w:hint="eastAsia" w:ascii="宋体" w:hAnsi="宋体" w:cs="宋体"/>
                <w:color w:val="auto"/>
                <w:sz w:val="18"/>
                <w:szCs w:val="18"/>
              </w:rPr>
              <w:t>车间设备</w:t>
            </w:r>
          </w:p>
        </w:tc>
        <w:tc>
          <w:tcPr>
            <w:tcW w:w="1133" w:type="dxa"/>
            <w:vAlign w:val="center"/>
          </w:tcPr>
          <w:p>
            <w:pPr>
              <w:jc w:val="center"/>
              <w:rPr>
                <w:rFonts w:ascii="宋体" w:hAnsi="宋体" w:cs="宋体"/>
                <w:color w:val="auto"/>
                <w:sz w:val="18"/>
                <w:szCs w:val="18"/>
              </w:rPr>
            </w:pPr>
            <w:r>
              <w:rPr>
                <w:rFonts w:hint="eastAsia" w:ascii="宋体" w:hAnsi="宋体" w:cs="宋体"/>
                <w:color w:val="auto"/>
                <w:sz w:val="18"/>
                <w:szCs w:val="18"/>
              </w:rPr>
              <w:t>噪声</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减震、隔声</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2</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exact"/>
          <w:tblHeader/>
          <w:jc w:val="center"/>
        </w:trPr>
        <w:tc>
          <w:tcPr>
            <w:tcW w:w="1169"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废气</w:t>
            </w:r>
          </w:p>
        </w:tc>
        <w:tc>
          <w:tcPr>
            <w:tcW w:w="1217"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有组织</w:t>
            </w: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烟粉尘</w:t>
            </w:r>
          </w:p>
        </w:tc>
        <w:tc>
          <w:tcPr>
            <w:tcW w:w="4534"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热风炉热风经过设备自带的旋风除尘器后进入干燥塔，干燥后产生的废气进“一级旋风除尘+二级水膜除尘（添加植物清洁剂）+一级氧化洗涤（H</w:t>
            </w:r>
            <w:r>
              <w:rPr>
                <w:rFonts w:hint="eastAsia" w:ascii="宋体" w:hAnsi="宋体" w:cs="宋体"/>
                <w:color w:val="auto"/>
                <w:sz w:val="18"/>
                <w:szCs w:val="18"/>
                <w:vertAlign w:val="subscript"/>
              </w:rPr>
              <w:t>2</w:t>
            </w:r>
            <w:r>
              <w:rPr>
                <w:rFonts w:hint="eastAsia" w:ascii="宋体" w:hAnsi="宋体" w:cs="宋体"/>
                <w:color w:val="auto"/>
                <w:sz w:val="18"/>
                <w:szCs w:val="18"/>
              </w:rPr>
              <w:t>O</w:t>
            </w:r>
            <w:r>
              <w:rPr>
                <w:rFonts w:hint="eastAsia" w:ascii="宋体" w:hAnsi="宋体" w:cs="宋体"/>
                <w:color w:val="auto"/>
                <w:sz w:val="18"/>
                <w:szCs w:val="18"/>
                <w:vertAlign w:val="subscript"/>
              </w:rPr>
              <w:t>2</w:t>
            </w:r>
            <w:r>
              <w:rPr>
                <w:rFonts w:hint="eastAsia" w:ascii="宋体" w:hAnsi="宋体" w:cs="宋体"/>
                <w:color w:val="auto"/>
                <w:sz w:val="18"/>
                <w:szCs w:val="18"/>
              </w:rPr>
              <w:t>+ H</w:t>
            </w:r>
            <w:r>
              <w:rPr>
                <w:rFonts w:hint="eastAsia" w:ascii="宋体" w:hAnsi="宋体" w:cs="宋体"/>
                <w:color w:val="auto"/>
                <w:sz w:val="18"/>
                <w:szCs w:val="18"/>
                <w:vertAlign w:val="subscript"/>
              </w:rPr>
              <w:t>2</w:t>
            </w:r>
            <w:r>
              <w:rPr>
                <w:rFonts w:hint="eastAsia" w:ascii="宋体" w:hAnsi="宋体" w:cs="宋体"/>
                <w:color w:val="auto"/>
                <w:sz w:val="18"/>
                <w:szCs w:val="18"/>
              </w:rPr>
              <w:t>SO</w:t>
            </w:r>
            <w:r>
              <w:rPr>
                <w:rFonts w:hint="eastAsia" w:ascii="宋体" w:hAnsi="宋体" w:cs="宋体"/>
                <w:color w:val="auto"/>
                <w:sz w:val="18"/>
                <w:szCs w:val="18"/>
                <w:vertAlign w:val="subscript"/>
              </w:rPr>
              <w:t>4</w:t>
            </w:r>
            <w:r>
              <w:rPr>
                <w:rFonts w:hint="eastAsia" w:ascii="宋体" w:hAnsi="宋体" w:cs="宋体"/>
                <w:color w:val="auto"/>
                <w:sz w:val="18"/>
                <w:szCs w:val="18"/>
              </w:rPr>
              <w:t>）+一级碱洗涤”， 粉碎工段废气直接进二级水膜除尘处理</w:t>
            </w:r>
          </w:p>
        </w:tc>
        <w:tc>
          <w:tcPr>
            <w:tcW w:w="1000"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111.3</w:t>
            </w:r>
          </w:p>
        </w:tc>
        <w:tc>
          <w:tcPr>
            <w:tcW w:w="1025"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exact"/>
          <w:tblHeader/>
          <w:jc w:val="center"/>
        </w:trPr>
        <w:tc>
          <w:tcPr>
            <w:tcW w:w="1169" w:type="dxa"/>
            <w:vMerge w:val="continue"/>
            <w:vAlign w:val="center"/>
          </w:tcPr>
          <w:p>
            <w:pPr>
              <w:jc w:val="center"/>
              <w:rPr>
                <w:rFonts w:ascii="宋体" w:hAnsi="宋体" w:cs="宋体"/>
                <w:color w:val="auto"/>
                <w:sz w:val="18"/>
                <w:szCs w:val="18"/>
              </w:rPr>
            </w:pPr>
          </w:p>
        </w:tc>
        <w:tc>
          <w:tcPr>
            <w:tcW w:w="1217" w:type="dxa"/>
            <w:vMerge w:val="continue"/>
            <w:vAlign w:val="center"/>
          </w:tcPr>
          <w:p>
            <w:pPr>
              <w:jc w:val="center"/>
              <w:rPr>
                <w:rFonts w:ascii="宋体" w:hAnsi="宋体" w:cs="宋体"/>
                <w:color w:val="auto"/>
                <w:sz w:val="18"/>
                <w:szCs w:val="18"/>
              </w:rPr>
            </w:pP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SO</w:t>
            </w:r>
            <w:r>
              <w:rPr>
                <w:rFonts w:hint="eastAsia" w:ascii="宋体" w:hAnsi="宋体" w:cs="宋体"/>
                <w:color w:val="auto"/>
                <w:sz w:val="18"/>
                <w:szCs w:val="18"/>
                <w:vertAlign w:val="subscript"/>
              </w:rPr>
              <w:t>2</w:t>
            </w:r>
          </w:p>
        </w:tc>
        <w:tc>
          <w:tcPr>
            <w:tcW w:w="4534" w:type="dxa"/>
            <w:vMerge w:val="continue"/>
            <w:vAlign w:val="center"/>
          </w:tcPr>
          <w:p>
            <w:pPr>
              <w:jc w:val="center"/>
              <w:rPr>
                <w:rFonts w:ascii="宋体" w:hAnsi="宋体" w:cs="宋体"/>
                <w:color w:val="auto"/>
                <w:sz w:val="18"/>
                <w:szCs w:val="18"/>
              </w:rPr>
            </w:pP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exact"/>
          <w:tblHeader/>
          <w:jc w:val="center"/>
        </w:trPr>
        <w:tc>
          <w:tcPr>
            <w:tcW w:w="1169" w:type="dxa"/>
            <w:vMerge w:val="continue"/>
            <w:vAlign w:val="center"/>
          </w:tcPr>
          <w:p>
            <w:pPr>
              <w:jc w:val="center"/>
              <w:rPr>
                <w:rFonts w:ascii="宋体" w:hAnsi="宋体" w:cs="宋体"/>
                <w:color w:val="auto"/>
                <w:sz w:val="18"/>
                <w:szCs w:val="18"/>
              </w:rPr>
            </w:pPr>
          </w:p>
        </w:tc>
        <w:tc>
          <w:tcPr>
            <w:tcW w:w="1217" w:type="dxa"/>
            <w:vMerge w:val="continue"/>
            <w:vAlign w:val="center"/>
          </w:tcPr>
          <w:p>
            <w:pPr>
              <w:jc w:val="center"/>
              <w:rPr>
                <w:rFonts w:ascii="宋体" w:hAnsi="宋体" w:cs="宋体"/>
                <w:color w:val="auto"/>
                <w:sz w:val="18"/>
                <w:szCs w:val="18"/>
              </w:rPr>
            </w:pP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NO</w:t>
            </w:r>
            <w:r>
              <w:rPr>
                <w:rFonts w:hint="eastAsia" w:ascii="宋体" w:hAnsi="宋体" w:cs="宋体"/>
                <w:color w:val="auto"/>
                <w:sz w:val="18"/>
                <w:szCs w:val="18"/>
                <w:vertAlign w:val="subscript"/>
              </w:rPr>
              <w:t>x</w:t>
            </w:r>
          </w:p>
        </w:tc>
        <w:tc>
          <w:tcPr>
            <w:tcW w:w="4534" w:type="dxa"/>
            <w:vMerge w:val="continue"/>
            <w:vAlign w:val="center"/>
          </w:tcPr>
          <w:p>
            <w:pPr>
              <w:jc w:val="center"/>
              <w:rPr>
                <w:rFonts w:ascii="宋体" w:hAnsi="宋体" w:cs="宋体"/>
                <w:color w:val="auto"/>
                <w:sz w:val="18"/>
                <w:szCs w:val="18"/>
              </w:rPr>
            </w:pP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exact"/>
          <w:tblHeader/>
          <w:jc w:val="center"/>
        </w:trPr>
        <w:tc>
          <w:tcPr>
            <w:tcW w:w="1169" w:type="dxa"/>
            <w:vMerge w:val="continue"/>
            <w:vAlign w:val="center"/>
          </w:tcPr>
          <w:p>
            <w:pPr>
              <w:jc w:val="center"/>
              <w:rPr>
                <w:rFonts w:ascii="宋体" w:hAnsi="宋体" w:cs="宋体"/>
                <w:color w:val="auto"/>
                <w:sz w:val="18"/>
                <w:szCs w:val="18"/>
              </w:rPr>
            </w:pPr>
          </w:p>
        </w:tc>
        <w:tc>
          <w:tcPr>
            <w:tcW w:w="1217" w:type="dxa"/>
            <w:vMerge w:val="continue"/>
            <w:vAlign w:val="center"/>
          </w:tcPr>
          <w:p>
            <w:pPr>
              <w:jc w:val="center"/>
              <w:rPr>
                <w:rFonts w:ascii="宋体" w:hAnsi="宋体" w:cs="宋体"/>
                <w:color w:val="auto"/>
                <w:sz w:val="18"/>
                <w:szCs w:val="18"/>
              </w:rPr>
            </w:pP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HCl</w:t>
            </w:r>
          </w:p>
        </w:tc>
        <w:tc>
          <w:tcPr>
            <w:tcW w:w="4534" w:type="dxa"/>
            <w:vMerge w:val="continue"/>
            <w:vAlign w:val="center"/>
          </w:tcPr>
          <w:p>
            <w:pPr>
              <w:jc w:val="center"/>
              <w:rPr>
                <w:rFonts w:ascii="宋体" w:hAnsi="宋体" w:cs="宋体"/>
                <w:color w:val="auto"/>
                <w:sz w:val="18"/>
                <w:szCs w:val="18"/>
              </w:rPr>
            </w:pP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exact"/>
          <w:tblHeader/>
          <w:jc w:val="center"/>
        </w:trPr>
        <w:tc>
          <w:tcPr>
            <w:tcW w:w="1169" w:type="dxa"/>
            <w:vMerge w:val="continue"/>
            <w:vAlign w:val="center"/>
          </w:tcPr>
          <w:p>
            <w:pPr>
              <w:jc w:val="center"/>
              <w:rPr>
                <w:rFonts w:ascii="宋体" w:hAnsi="宋体" w:cs="宋体"/>
                <w:color w:val="auto"/>
                <w:sz w:val="18"/>
                <w:szCs w:val="18"/>
              </w:rPr>
            </w:pPr>
          </w:p>
        </w:tc>
        <w:tc>
          <w:tcPr>
            <w:tcW w:w="1217" w:type="dxa"/>
            <w:vMerge w:val="continue"/>
            <w:vAlign w:val="center"/>
          </w:tcPr>
          <w:p>
            <w:pPr>
              <w:jc w:val="center"/>
              <w:rPr>
                <w:rFonts w:ascii="宋体" w:hAnsi="宋体" w:cs="宋体"/>
                <w:color w:val="auto"/>
                <w:sz w:val="18"/>
                <w:szCs w:val="18"/>
              </w:rPr>
            </w:pP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NH</w:t>
            </w:r>
            <w:r>
              <w:rPr>
                <w:rFonts w:hint="eastAsia" w:ascii="宋体" w:hAnsi="宋体" w:cs="宋体"/>
                <w:color w:val="auto"/>
                <w:sz w:val="18"/>
                <w:szCs w:val="18"/>
                <w:vertAlign w:val="subscript"/>
              </w:rPr>
              <w:t>3</w:t>
            </w:r>
          </w:p>
        </w:tc>
        <w:tc>
          <w:tcPr>
            <w:tcW w:w="4534" w:type="dxa"/>
            <w:vMerge w:val="continue"/>
            <w:vAlign w:val="center"/>
          </w:tcPr>
          <w:p>
            <w:pPr>
              <w:jc w:val="center"/>
              <w:rPr>
                <w:rFonts w:ascii="宋体" w:hAnsi="宋体" w:cs="宋体"/>
                <w:color w:val="auto"/>
                <w:sz w:val="18"/>
                <w:szCs w:val="18"/>
              </w:rPr>
            </w:pP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exact"/>
          <w:tblHeader/>
          <w:jc w:val="center"/>
        </w:trPr>
        <w:tc>
          <w:tcPr>
            <w:tcW w:w="1169" w:type="dxa"/>
            <w:vMerge w:val="continue"/>
            <w:vAlign w:val="center"/>
          </w:tcPr>
          <w:p>
            <w:pPr>
              <w:jc w:val="center"/>
              <w:rPr>
                <w:rFonts w:ascii="宋体" w:hAnsi="宋体" w:cs="宋体"/>
                <w:color w:val="auto"/>
                <w:sz w:val="18"/>
                <w:szCs w:val="18"/>
              </w:rPr>
            </w:pPr>
          </w:p>
        </w:tc>
        <w:tc>
          <w:tcPr>
            <w:tcW w:w="1217" w:type="dxa"/>
            <w:vMerge w:val="continue"/>
            <w:vAlign w:val="center"/>
          </w:tcPr>
          <w:p>
            <w:pPr>
              <w:jc w:val="center"/>
              <w:rPr>
                <w:rFonts w:ascii="宋体" w:hAnsi="宋体" w:cs="宋体"/>
                <w:color w:val="auto"/>
                <w:sz w:val="18"/>
                <w:szCs w:val="18"/>
              </w:rPr>
            </w:pP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恶臭污染物</w:t>
            </w:r>
          </w:p>
        </w:tc>
        <w:tc>
          <w:tcPr>
            <w:tcW w:w="4534" w:type="dxa"/>
            <w:vMerge w:val="continue"/>
            <w:vAlign w:val="center"/>
          </w:tcPr>
          <w:p>
            <w:pPr>
              <w:jc w:val="center"/>
              <w:rPr>
                <w:rFonts w:ascii="宋体" w:hAnsi="宋体" w:cs="宋体"/>
                <w:color w:val="auto"/>
                <w:sz w:val="18"/>
                <w:szCs w:val="18"/>
              </w:rPr>
            </w:pP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6" w:hRule="atLeast"/>
          <w:tblHeader/>
          <w:jc w:val="center"/>
        </w:trPr>
        <w:tc>
          <w:tcPr>
            <w:tcW w:w="1169" w:type="dxa"/>
            <w:vMerge w:val="continue"/>
            <w:vAlign w:val="center"/>
          </w:tcPr>
          <w:p>
            <w:pPr>
              <w:jc w:val="center"/>
              <w:rPr>
                <w:rFonts w:ascii="宋体" w:hAnsi="宋体" w:cs="宋体"/>
                <w:color w:val="auto"/>
                <w:sz w:val="18"/>
                <w:szCs w:val="18"/>
              </w:rPr>
            </w:pPr>
          </w:p>
        </w:tc>
        <w:tc>
          <w:tcPr>
            <w:tcW w:w="1217" w:type="dxa"/>
            <w:vAlign w:val="center"/>
          </w:tcPr>
          <w:p>
            <w:pPr>
              <w:jc w:val="center"/>
              <w:rPr>
                <w:rFonts w:ascii="宋体" w:hAnsi="宋体" w:cs="宋体"/>
                <w:color w:val="auto"/>
                <w:sz w:val="18"/>
                <w:szCs w:val="18"/>
              </w:rPr>
            </w:pPr>
            <w:r>
              <w:rPr>
                <w:rFonts w:hint="eastAsia" w:ascii="宋体" w:hAnsi="宋体" w:cs="宋体"/>
                <w:color w:val="auto"/>
                <w:sz w:val="18"/>
                <w:szCs w:val="18"/>
              </w:rPr>
              <w:t>无组织</w:t>
            </w: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臭气浓度</w:t>
            </w:r>
          </w:p>
        </w:tc>
        <w:tc>
          <w:tcPr>
            <w:tcW w:w="4534" w:type="dxa"/>
            <w:vAlign w:val="center"/>
          </w:tcPr>
          <w:p>
            <w:pPr>
              <w:rPr>
                <w:rFonts w:ascii="宋体" w:hAnsi="宋体" w:cs="宋体"/>
                <w:color w:val="auto"/>
                <w:sz w:val="18"/>
                <w:szCs w:val="18"/>
              </w:rPr>
            </w:pPr>
            <w:r>
              <w:rPr>
                <w:rFonts w:hint="eastAsia" w:ascii="宋体" w:hAnsi="宋体" w:cs="宋体"/>
                <w:color w:val="auto"/>
                <w:sz w:val="18"/>
                <w:szCs w:val="18"/>
              </w:rPr>
              <w:t>①复合氨基酸液采用密闭罐车运输，采用密闭管道装卸，在卸料过程采用双管式物料输送，即设置两条管道与氨基酸液池连通，一条是槽车到氨基酸液池的卸料管道，另一条是氨基酸液池顶部到槽车的气压平衡管。</w:t>
            </w:r>
          </w:p>
          <w:p>
            <w:pPr>
              <w:rPr>
                <w:rFonts w:ascii="宋体" w:hAnsi="宋体" w:cs="宋体"/>
                <w:color w:val="auto"/>
                <w:sz w:val="18"/>
                <w:szCs w:val="18"/>
              </w:rPr>
            </w:pPr>
            <w:r>
              <w:rPr>
                <w:rFonts w:hint="eastAsia" w:ascii="宋体" w:hAnsi="宋体" w:cs="宋体"/>
                <w:color w:val="auto"/>
                <w:sz w:val="18"/>
                <w:szCs w:val="18"/>
              </w:rPr>
              <w:t>②氨基酸液池、生产车间、产品仓库全密闭，并安装引风机保持微负压，收集的无组织废气抽至热风炉进口，经后续废气处理工艺处理后高空排放。</w:t>
            </w:r>
          </w:p>
          <w:p>
            <w:pPr>
              <w:rPr>
                <w:rFonts w:ascii="宋体" w:hAnsi="宋体" w:cs="宋体"/>
                <w:color w:val="auto"/>
                <w:sz w:val="18"/>
                <w:szCs w:val="18"/>
              </w:rPr>
            </w:pPr>
            <w:r>
              <w:rPr>
                <w:rFonts w:hint="eastAsia" w:ascii="宋体" w:hAnsi="宋体" w:cs="宋体"/>
                <w:color w:val="auto"/>
                <w:sz w:val="18"/>
                <w:szCs w:val="18"/>
              </w:rPr>
              <w:t>③自然冷却和包装区域加装集气装置，将无组织废气抽至热风炉进口，经后续废气处理工艺处理后高空排放。</w:t>
            </w:r>
          </w:p>
          <w:p>
            <w:pPr>
              <w:rPr>
                <w:rFonts w:ascii="宋体" w:hAnsi="宋体" w:cs="宋体"/>
                <w:color w:val="auto"/>
                <w:sz w:val="18"/>
                <w:szCs w:val="18"/>
              </w:rPr>
            </w:pPr>
            <w:r>
              <w:rPr>
                <w:rFonts w:hint="eastAsia" w:ascii="宋体" w:hAnsi="宋体" w:cs="宋体"/>
                <w:color w:val="auto"/>
                <w:sz w:val="18"/>
                <w:szCs w:val="18"/>
              </w:rPr>
              <w:t>④环保设备密闭性达标，旋风除尘器收集的烟粉尘作为产品置于产品仓库。</w:t>
            </w: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 w:hRule="atLeast"/>
          <w:tblHeader/>
          <w:jc w:val="center"/>
        </w:trPr>
        <w:tc>
          <w:tcPr>
            <w:tcW w:w="1169"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固废</w:t>
            </w:r>
          </w:p>
        </w:tc>
        <w:tc>
          <w:tcPr>
            <w:tcW w:w="1217" w:type="dxa"/>
            <w:vAlign w:val="center"/>
          </w:tcPr>
          <w:p>
            <w:pPr>
              <w:jc w:val="center"/>
              <w:rPr>
                <w:rFonts w:ascii="宋体" w:hAnsi="宋体" w:cs="宋体"/>
                <w:color w:val="auto"/>
                <w:sz w:val="18"/>
                <w:szCs w:val="18"/>
              </w:rPr>
            </w:pPr>
            <w:r>
              <w:rPr>
                <w:rFonts w:hint="eastAsia" w:ascii="宋体" w:hAnsi="宋体" w:cs="宋体"/>
                <w:color w:val="auto"/>
                <w:sz w:val="18"/>
                <w:szCs w:val="18"/>
              </w:rPr>
              <w:t>雨水收集池</w:t>
            </w: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沉渣</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交由环卫部门处理处置</w:t>
            </w:r>
          </w:p>
        </w:tc>
        <w:tc>
          <w:tcPr>
            <w:tcW w:w="1000"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1</w:t>
            </w:r>
          </w:p>
        </w:tc>
        <w:tc>
          <w:tcPr>
            <w:tcW w:w="1025"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 w:hRule="atLeast"/>
          <w:tblHeader/>
          <w:jc w:val="center"/>
        </w:trPr>
        <w:tc>
          <w:tcPr>
            <w:tcW w:w="1169" w:type="dxa"/>
            <w:vMerge w:val="continue"/>
            <w:vAlign w:val="center"/>
          </w:tcPr>
          <w:p>
            <w:pPr>
              <w:jc w:val="center"/>
              <w:rPr>
                <w:rFonts w:ascii="宋体" w:hAnsi="宋体" w:cs="宋体"/>
                <w:color w:val="auto"/>
                <w:sz w:val="18"/>
                <w:szCs w:val="18"/>
              </w:rPr>
            </w:pPr>
          </w:p>
        </w:tc>
        <w:tc>
          <w:tcPr>
            <w:tcW w:w="1217" w:type="dxa"/>
            <w:vAlign w:val="center"/>
          </w:tcPr>
          <w:p>
            <w:pPr>
              <w:jc w:val="center"/>
              <w:rPr>
                <w:rFonts w:ascii="宋体" w:hAnsi="宋体" w:cs="宋体"/>
                <w:color w:val="auto"/>
                <w:sz w:val="18"/>
                <w:szCs w:val="18"/>
              </w:rPr>
            </w:pPr>
            <w:r>
              <w:rPr>
                <w:rFonts w:hint="eastAsia" w:ascii="宋体" w:hAnsi="宋体" w:cs="宋体"/>
                <w:color w:val="auto"/>
                <w:sz w:val="18"/>
                <w:szCs w:val="18"/>
              </w:rPr>
              <w:t>员工生活</w:t>
            </w: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生活垃圾</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交由环卫部门处理处置</w:t>
            </w: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tblHeader/>
          <w:jc w:val="center"/>
        </w:trPr>
        <w:tc>
          <w:tcPr>
            <w:tcW w:w="1169" w:type="dxa"/>
            <w:vMerge w:val="continue"/>
            <w:vAlign w:val="center"/>
          </w:tcPr>
          <w:p>
            <w:pPr>
              <w:jc w:val="center"/>
              <w:rPr>
                <w:rFonts w:ascii="宋体" w:hAnsi="宋体" w:cs="宋体"/>
                <w:color w:val="auto"/>
                <w:sz w:val="18"/>
                <w:szCs w:val="18"/>
              </w:rPr>
            </w:pPr>
          </w:p>
        </w:tc>
        <w:tc>
          <w:tcPr>
            <w:tcW w:w="1217" w:type="dxa"/>
            <w:vAlign w:val="center"/>
          </w:tcPr>
          <w:p>
            <w:pPr>
              <w:jc w:val="center"/>
              <w:rPr>
                <w:rFonts w:ascii="宋体" w:hAnsi="宋体" w:cs="宋体"/>
                <w:color w:val="auto"/>
                <w:sz w:val="18"/>
                <w:szCs w:val="18"/>
              </w:rPr>
            </w:pPr>
            <w:r>
              <w:rPr>
                <w:rFonts w:hint="eastAsia" w:ascii="宋体" w:hAnsi="宋体" w:cs="宋体"/>
                <w:color w:val="auto"/>
                <w:sz w:val="18"/>
                <w:szCs w:val="18"/>
              </w:rPr>
              <w:t>热风炉</w:t>
            </w: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炉渣、烟尘</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外售处理</w:t>
            </w: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7" w:hRule="atLeast"/>
          <w:tblHeader/>
          <w:jc w:val="center"/>
        </w:trPr>
        <w:tc>
          <w:tcPr>
            <w:tcW w:w="1169" w:type="dxa"/>
            <w:vMerge w:val="continue"/>
            <w:vAlign w:val="center"/>
          </w:tcPr>
          <w:p>
            <w:pPr>
              <w:jc w:val="center"/>
              <w:rPr>
                <w:rFonts w:ascii="宋体" w:hAnsi="宋体" w:cs="宋体"/>
                <w:color w:val="auto"/>
                <w:sz w:val="18"/>
                <w:szCs w:val="18"/>
              </w:rPr>
            </w:pPr>
          </w:p>
        </w:tc>
        <w:tc>
          <w:tcPr>
            <w:tcW w:w="1217" w:type="dxa"/>
            <w:vAlign w:val="center"/>
          </w:tcPr>
          <w:p>
            <w:pPr>
              <w:jc w:val="center"/>
              <w:rPr>
                <w:rFonts w:ascii="宋体" w:hAnsi="宋体" w:cs="宋体"/>
                <w:color w:val="auto"/>
                <w:sz w:val="18"/>
                <w:szCs w:val="18"/>
              </w:rPr>
            </w:pPr>
            <w:r>
              <w:rPr>
                <w:rFonts w:hint="eastAsia" w:ascii="宋体" w:hAnsi="宋体" w:cs="宋体"/>
                <w:color w:val="auto"/>
                <w:sz w:val="18"/>
                <w:szCs w:val="18"/>
              </w:rPr>
              <w:t>干燥塔</w:t>
            </w:r>
          </w:p>
        </w:tc>
        <w:tc>
          <w:tcPr>
            <w:tcW w:w="1133" w:type="dxa"/>
            <w:vAlign w:val="center"/>
          </w:tcPr>
          <w:p>
            <w:pPr>
              <w:tabs>
                <w:tab w:val="left" w:pos="7513"/>
              </w:tabs>
              <w:jc w:val="center"/>
              <w:rPr>
                <w:rFonts w:ascii="宋体" w:hAnsi="宋体" w:cs="宋体"/>
                <w:color w:val="auto"/>
                <w:sz w:val="18"/>
                <w:szCs w:val="18"/>
              </w:rPr>
            </w:pPr>
            <w:r>
              <w:rPr>
                <w:rFonts w:hint="eastAsia" w:ascii="宋体" w:hAnsi="宋体" w:cs="宋体"/>
                <w:color w:val="auto"/>
                <w:sz w:val="18"/>
                <w:szCs w:val="18"/>
              </w:rPr>
              <w:t>粉尘、烟尘</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作为产品外售处理</w:t>
            </w:r>
          </w:p>
        </w:tc>
        <w:tc>
          <w:tcPr>
            <w:tcW w:w="1000" w:type="dxa"/>
            <w:vMerge w:val="continue"/>
            <w:vAlign w:val="center"/>
          </w:tcPr>
          <w:p>
            <w:pPr>
              <w:jc w:val="center"/>
              <w:rPr>
                <w:rFonts w:ascii="宋体" w:hAnsi="宋体" w:cs="宋体"/>
                <w:color w:val="auto"/>
                <w:sz w:val="18"/>
                <w:szCs w:val="18"/>
              </w:rPr>
            </w:pPr>
          </w:p>
        </w:tc>
        <w:tc>
          <w:tcPr>
            <w:tcW w:w="1025" w:type="dxa"/>
            <w:vMerge w:val="continue"/>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3519" w:type="dxa"/>
            <w:gridSpan w:val="3"/>
            <w:vAlign w:val="center"/>
          </w:tcPr>
          <w:p>
            <w:pPr>
              <w:jc w:val="center"/>
              <w:rPr>
                <w:rFonts w:ascii="宋体" w:hAnsi="宋体" w:cs="宋体"/>
                <w:color w:val="auto"/>
                <w:sz w:val="18"/>
                <w:szCs w:val="18"/>
              </w:rPr>
            </w:pPr>
            <w:r>
              <w:rPr>
                <w:rFonts w:hint="eastAsia" w:ascii="宋体" w:hAnsi="宋体" w:cs="宋体"/>
                <w:color w:val="auto"/>
                <w:sz w:val="18"/>
                <w:szCs w:val="18"/>
              </w:rPr>
              <w:t>绿化</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3519" w:type="dxa"/>
            <w:gridSpan w:val="3"/>
            <w:vAlign w:val="center"/>
          </w:tcPr>
          <w:p>
            <w:pPr>
              <w:jc w:val="center"/>
              <w:rPr>
                <w:rFonts w:ascii="宋体" w:hAnsi="宋体" w:cs="宋体"/>
                <w:color w:val="auto"/>
                <w:sz w:val="18"/>
                <w:szCs w:val="18"/>
              </w:rPr>
            </w:pPr>
            <w:r>
              <w:rPr>
                <w:rFonts w:hint="eastAsia" w:ascii="宋体" w:hAnsi="宋体" w:cs="宋体"/>
                <w:color w:val="auto"/>
                <w:sz w:val="18"/>
                <w:szCs w:val="18"/>
              </w:rPr>
              <w:t>事故应急措施</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3519" w:type="dxa"/>
            <w:gridSpan w:val="3"/>
            <w:vAlign w:val="center"/>
          </w:tcPr>
          <w:p>
            <w:pPr>
              <w:jc w:val="center"/>
              <w:rPr>
                <w:rFonts w:ascii="宋体" w:hAnsi="宋体" w:cs="宋体"/>
                <w:color w:val="auto"/>
                <w:sz w:val="18"/>
                <w:szCs w:val="18"/>
              </w:rPr>
            </w:pPr>
            <w:r>
              <w:rPr>
                <w:rFonts w:hint="eastAsia" w:ascii="宋体" w:hAnsi="宋体" w:cs="宋体"/>
                <w:color w:val="auto"/>
                <w:sz w:val="18"/>
                <w:szCs w:val="18"/>
              </w:rPr>
              <w:t>环境管理（机构、监测能力等）</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4" w:hRule="atLeast"/>
          <w:tblHeader/>
          <w:jc w:val="center"/>
        </w:trPr>
        <w:tc>
          <w:tcPr>
            <w:tcW w:w="3519" w:type="dxa"/>
            <w:gridSpan w:val="3"/>
            <w:vAlign w:val="center"/>
          </w:tcPr>
          <w:p>
            <w:pPr>
              <w:jc w:val="center"/>
              <w:rPr>
                <w:rFonts w:ascii="宋体" w:hAnsi="宋体" w:cs="宋体"/>
                <w:color w:val="auto"/>
                <w:sz w:val="18"/>
                <w:szCs w:val="18"/>
              </w:rPr>
            </w:pPr>
            <w:r>
              <w:rPr>
                <w:rFonts w:hint="eastAsia" w:ascii="宋体" w:hAnsi="宋体" w:cs="宋体"/>
                <w:color w:val="auto"/>
                <w:sz w:val="18"/>
                <w:szCs w:val="18"/>
              </w:rPr>
              <w:t>清污分流、排污口规范化设置（流量计、在线检测仪等）</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1169" w:type="dxa"/>
            <w:vAlign w:val="center"/>
          </w:tcPr>
          <w:p>
            <w:pPr>
              <w:jc w:val="center"/>
              <w:rPr>
                <w:rFonts w:ascii="宋体" w:hAnsi="宋体" w:cs="宋体"/>
                <w:color w:val="auto"/>
                <w:sz w:val="18"/>
                <w:szCs w:val="18"/>
              </w:rPr>
            </w:pPr>
            <w:r>
              <w:rPr>
                <w:rFonts w:hint="eastAsia" w:ascii="宋体" w:hAnsi="宋体" w:cs="宋体"/>
                <w:color w:val="auto"/>
                <w:sz w:val="18"/>
                <w:szCs w:val="18"/>
              </w:rPr>
              <w:t>“以新带老”措施</w:t>
            </w:r>
          </w:p>
        </w:tc>
        <w:tc>
          <w:tcPr>
            <w:tcW w:w="6884" w:type="dxa"/>
            <w:gridSpan w:val="3"/>
            <w:vAlign w:val="center"/>
          </w:tcPr>
          <w:p>
            <w:pPr>
              <w:rPr>
                <w:rFonts w:ascii="宋体" w:hAnsi="宋体" w:cs="宋体"/>
                <w:color w:val="auto"/>
                <w:sz w:val="18"/>
                <w:szCs w:val="18"/>
              </w:rPr>
            </w:pPr>
            <w:r>
              <w:rPr>
                <w:rFonts w:hint="eastAsia" w:ascii="宋体" w:hAnsi="宋体" w:cs="宋体"/>
                <w:color w:val="auto"/>
                <w:sz w:val="18"/>
                <w:szCs w:val="18"/>
              </w:rPr>
              <w:t>1. 一期工程的原废气处理设施全部拆除，一期工程项目生产线与二期技改项目生产线共用二期工程的废气治理设施。</w:t>
            </w:r>
          </w:p>
          <w:p>
            <w:pPr>
              <w:rPr>
                <w:rFonts w:ascii="宋体" w:hAnsi="宋体" w:cs="宋体"/>
                <w:color w:val="auto"/>
                <w:sz w:val="18"/>
                <w:szCs w:val="18"/>
              </w:rPr>
            </w:pPr>
            <w:r>
              <w:rPr>
                <w:rFonts w:hint="eastAsia" w:ascii="宋体" w:hAnsi="宋体" w:cs="宋体"/>
                <w:color w:val="auto"/>
                <w:sz w:val="18"/>
                <w:szCs w:val="18"/>
              </w:rPr>
              <w:t>2.一期工程热风炉由燃煤改为燃生物质，减少污染物排放量。</w:t>
            </w:r>
          </w:p>
          <w:p>
            <w:pPr>
              <w:rPr>
                <w:rFonts w:ascii="宋体" w:hAnsi="宋体" w:cs="宋体"/>
                <w:color w:val="auto"/>
                <w:sz w:val="18"/>
                <w:szCs w:val="18"/>
              </w:rPr>
            </w:pPr>
            <w:r>
              <w:rPr>
                <w:rFonts w:hint="eastAsia" w:ascii="宋体" w:hAnsi="宋体" w:cs="宋体"/>
                <w:color w:val="auto"/>
                <w:sz w:val="18"/>
                <w:szCs w:val="18"/>
              </w:rPr>
              <w:t>3. 一期工程氨基酸液池、生产车间、产品仓库无组织臭气排放严重，均应采取全密闭措施，并安装引风机保持微负压，收集的无组织废气抽至热风炉进口，经后续废气处理工艺处理后高空排放。</w:t>
            </w:r>
          </w:p>
          <w:p>
            <w:pPr>
              <w:rPr>
                <w:rFonts w:ascii="宋体" w:hAnsi="宋体" w:cs="宋体"/>
                <w:color w:val="auto"/>
                <w:sz w:val="18"/>
                <w:szCs w:val="18"/>
              </w:rPr>
            </w:pPr>
            <w:r>
              <w:rPr>
                <w:rFonts w:hint="eastAsia" w:ascii="宋体" w:hAnsi="宋体" w:cs="宋体"/>
                <w:color w:val="auto"/>
                <w:sz w:val="18"/>
                <w:szCs w:val="18"/>
              </w:rPr>
              <w:t>4.一期工程生产车间内自然冷却和包装区域加装集气装置，将无组织废气抽至热风炉进口，经后续废气处理工艺处理后高空排放。</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5</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3519" w:type="dxa"/>
            <w:gridSpan w:val="3"/>
            <w:vAlign w:val="center"/>
          </w:tcPr>
          <w:p>
            <w:pPr>
              <w:jc w:val="center"/>
              <w:rPr>
                <w:rFonts w:ascii="宋体" w:hAnsi="宋体" w:cs="宋体"/>
                <w:color w:val="auto"/>
                <w:sz w:val="18"/>
                <w:szCs w:val="18"/>
              </w:rPr>
            </w:pPr>
            <w:r>
              <w:rPr>
                <w:rFonts w:hint="eastAsia" w:ascii="宋体" w:hAnsi="宋体" w:cs="宋体"/>
                <w:color w:val="auto"/>
                <w:sz w:val="18"/>
                <w:szCs w:val="18"/>
              </w:rPr>
              <w:t>总量平衡具体方案</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在区域内平衡，废气中污染物的量作为考核量</w:t>
            </w:r>
          </w:p>
        </w:tc>
        <w:tc>
          <w:tcPr>
            <w:tcW w:w="1000" w:type="dxa"/>
            <w:vAlign w:val="center"/>
          </w:tcPr>
          <w:p>
            <w:pPr>
              <w:jc w:val="center"/>
              <w:rPr>
                <w:rFonts w:ascii="宋体" w:hAnsi="宋体" w:cs="宋体"/>
                <w:color w:val="auto"/>
                <w:sz w:val="18"/>
                <w:szCs w:val="18"/>
              </w:rPr>
            </w:pPr>
          </w:p>
        </w:tc>
        <w:tc>
          <w:tcPr>
            <w:tcW w:w="1025" w:type="dxa"/>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3519" w:type="dxa"/>
            <w:gridSpan w:val="3"/>
            <w:vAlign w:val="center"/>
          </w:tcPr>
          <w:p>
            <w:pPr>
              <w:jc w:val="center"/>
              <w:rPr>
                <w:rFonts w:ascii="宋体" w:hAnsi="宋体" w:cs="宋体"/>
                <w:color w:val="auto"/>
                <w:sz w:val="18"/>
                <w:szCs w:val="18"/>
              </w:rPr>
            </w:pPr>
            <w:r>
              <w:rPr>
                <w:rFonts w:hint="eastAsia" w:ascii="宋体" w:hAnsi="宋体" w:cs="宋体"/>
                <w:color w:val="auto"/>
                <w:sz w:val="18"/>
                <w:szCs w:val="18"/>
              </w:rPr>
              <w:t>卫生防护距离设置（以设施或厂界设置、敏感保护目标情况等）</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00" w:type="dxa"/>
            <w:vAlign w:val="center"/>
          </w:tcPr>
          <w:p>
            <w:pPr>
              <w:jc w:val="center"/>
              <w:rPr>
                <w:rFonts w:ascii="宋体" w:hAnsi="宋体" w:cs="宋体"/>
                <w:color w:val="auto"/>
                <w:sz w:val="18"/>
                <w:szCs w:val="18"/>
              </w:rPr>
            </w:pPr>
          </w:p>
        </w:tc>
        <w:tc>
          <w:tcPr>
            <w:tcW w:w="1025" w:type="dxa"/>
            <w:vAlign w:val="center"/>
          </w:tcPr>
          <w:p>
            <w:pPr>
              <w:jc w:val="center"/>
              <w:rPr>
                <w:rFonts w:ascii="宋体" w:hAnsi="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tblHeader/>
          <w:jc w:val="center"/>
        </w:trPr>
        <w:tc>
          <w:tcPr>
            <w:tcW w:w="3519" w:type="dxa"/>
            <w:gridSpan w:val="3"/>
            <w:vAlign w:val="center"/>
          </w:tcPr>
          <w:p>
            <w:pPr>
              <w:jc w:val="center"/>
              <w:rPr>
                <w:rFonts w:ascii="宋体" w:hAnsi="宋体" w:cs="宋体"/>
                <w:color w:val="auto"/>
                <w:sz w:val="18"/>
                <w:szCs w:val="18"/>
              </w:rPr>
            </w:pPr>
            <w:r>
              <w:rPr>
                <w:rFonts w:hint="eastAsia" w:ascii="宋体" w:hAnsi="宋体" w:cs="宋体"/>
                <w:color w:val="auto"/>
                <w:sz w:val="18"/>
                <w:szCs w:val="18"/>
              </w:rPr>
              <w:t>合计</w:t>
            </w:r>
          </w:p>
        </w:tc>
        <w:tc>
          <w:tcPr>
            <w:tcW w:w="4534" w:type="dxa"/>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1000" w:type="dxa"/>
            <w:vAlign w:val="center"/>
          </w:tcPr>
          <w:p>
            <w:pPr>
              <w:jc w:val="center"/>
              <w:rPr>
                <w:rFonts w:ascii="宋体" w:hAnsi="宋体" w:cs="宋体"/>
                <w:color w:val="auto"/>
                <w:sz w:val="18"/>
                <w:szCs w:val="18"/>
              </w:rPr>
            </w:pPr>
            <w:r>
              <w:rPr>
                <w:rFonts w:hint="eastAsia" w:ascii="宋体" w:hAnsi="宋体" w:cs="宋体"/>
                <w:color w:val="auto"/>
                <w:sz w:val="18"/>
                <w:szCs w:val="18"/>
              </w:rPr>
              <w:t>119.3</w:t>
            </w:r>
          </w:p>
        </w:tc>
        <w:tc>
          <w:tcPr>
            <w:tcW w:w="1025" w:type="dxa"/>
            <w:vAlign w:val="center"/>
          </w:tcPr>
          <w:p>
            <w:pPr>
              <w:jc w:val="center"/>
              <w:rPr>
                <w:rFonts w:ascii="宋体" w:hAnsi="宋体" w:cs="宋体"/>
                <w:color w:val="auto"/>
                <w:sz w:val="18"/>
                <w:szCs w:val="18"/>
              </w:rPr>
            </w:pPr>
            <w:r>
              <w:rPr>
                <w:rFonts w:hint="eastAsia" w:ascii="宋体" w:hAnsi="宋体" w:cs="宋体"/>
                <w:color w:val="auto"/>
                <w:sz w:val="18"/>
                <w:szCs w:val="18"/>
              </w:rPr>
              <w:t>119.3</w:t>
            </w:r>
          </w:p>
        </w:tc>
      </w:tr>
    </w:tbl>
    <w:p>
      <w:pPr>
        <w:pStyle w:val="4"/>
        <w:jc w:val="left"/>
        <w:rPr>
          <w:rFonts w:ascii="宋体" w:hAnsi="宋体" w:cs="宋体"/>
          <w:b/>
          <w:bCs/>
          <w:sz w:val="30"/>
          <w:szCs w:val="30"/>
        </w:rPr>
      </w:pPr>
    </w:p>
    <w:p>
      <w:pPr>
        <w:rPr>
          <w:rFonts w:ascii="宋体" w:hAnsi="宋体" w:cs="宋体"/>
        </w:rPr>
      </w:pPr>
    </w:p>
    <w:p>
      <w:pPr>
        <w:rPr>
          <w:rFonts w:ascii="宋体" w:hAnsi="宋体" w:cs="宋体"/>
        </w:rPr>
      </w:pPr>
    </w:p>
    <w:p>
      <w:pPr>
        <w:rPr>
          <w:rFonts w:ascii="宋体" w:hAnsi="宋体" w:cs="宋体"/>
        </w:rPr>
      </w:pPr>
    </w:p>
    <w:p>
      <w:pPr>
        <w:pStyle w:val="4"/>
        <w:jc w:val="left"/>
        <w:rPr>
          <w:rFonts w:ascii="宋体" w:hAnsi="宋体" w:cs="宋体"/>
          <w:b/>
          <w:bCs/>
          <w:sz w:val="30"/>
          <w:szCs w:val="30"/>
        </w:rPr>
      </w:pPr>
      <w:bookmarkStart w:id="28" w:name="_Toc21118"/>
      <w:r>
        <w:rPr>
          <w:rFonts w:hint="eastAsia" w:ascii="宋体" w:hAnsi="宋体" w:cs="宋体"/>
          <w:b/>
          <w:bCs/>
          <w:sz w:val="30"/>
          <w:szCs w:val="30"/>
        </w:rPr>
        <w:t>5 环评结论及环评批复意见</w:t>
      </w:r>
      <w:bookmarkEnd w:id="27"/>
      <w:bookmarkEnd w:id="28"/>
    </w:p>
    <w:p>
      <w:pPr>
        <w:pStyle w:val="5"/>
        <w:spacing w:line="360" w:lineRule="auto"/>
        <w:jc w:val="left"/>
        <w:rPr>
          <w:rFonts w:hAnsi="宋体" w:cs="宋体"/>
          <w:b/>
          <w:bCs/>
          <w:color w:val="000000" w:themeColor="text1"/>
          <w:sz w:val="28"/>
          <w:szCs w:val="28"/>
        </w:rPr>
      </w:pPr>
      <w:bookmarkStart w:id="29" w:name="_Toc5148"/>
      <w:bookmarkStart w:id="30" w:name="_Toc755"/>
      <w:r>
        <w:rPr>
          <w:rFonts w:hint="eastAsia" w:hAnsi="宋体" w:cs="宋体"/>
          <w:b/>
          <w:bCs/>
          <w:color w:val="000000" w:themeColor="text1"/>
          <w:sz w:val="28"/>
          <w:szCs w:val="28"/>
        </w:rPr>
        <w:t>5.1环境影响评价结论与建议</w:t>
      </w:r>
      <w:bookmarkEnd w:id="29"/>
      <w:bookmarkEnd w:id="30"/>
    </w:p>
    <w:p>
      <w:pPr>
        <w:pStyle w:val="2"/>
        <w:ind w:firstLine="0" w:firstLineChars="0"/>
        <w:jc w:val="left"/>
        <w:outlineLvl w:val="2"/>
        <w:rPr>
          <w:rFonts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5.1.1新增年产5000吨综合氨基酸粉生产线技改项目环境影响报告表结论与建议</w:t>
      </w:r>
    </w:p>
    <w:p>
      <w:pPr>
        <w:spacing w:line="360" w:lineRule="auto"/>
        <w:ind w:firstLine="482" w:firstLineChars="200"/>
        <w:rPr>
          <w:rFonts w:ascii="宋体" w:hAnsi="宋体" w:cs="宋体"/>
          <w:b/>
          <w:bCs/>
          <w:sz w:val="24"/>
          <w:szCs w:val="24"/>
        </w:rPr>
      </w:pPr>
      <w:r>
        <w:rPr>
          <w:rFonts w:hint="eastAsia" w:ascii="宋体" w:hAnsi="宋体" w:cs="宋体"/>
          <w:b/>
          <w:bCs/>
          <w:color w:val="0D0D0D"/>
          <w:sz w:val="24"/>
          <w:szCs w:val="24"/>
        </w:rPr>
        <w:t>1、</w:t>
      </w:r>
      <w:r>
        <w:rPr>
          <w:rFonts w:hint="eastAsia" w:ascii="宋体" w:hAnsi="宋体" w:cs="宋体"/>
          <w:b/>
          <w:bCs/>
          <w:sz w:val="24"/>
          <w:szCs w:val="24"/>
        </w:rPr>
        <w:t>与国家政策法规的相容性</w:t>
      </w:r>
    </w:p>
    <w:p>
      <w:pPr>
        <w:pStyle w:val="89"/>
        <w:spacing w:line="360" w:lineRule="auto"/>
        <w:ind w:firstLine="480" w:firstLineChars="200"/>
        <w:outlineLvl w:val="9"/>
        <w:rPr>
          <w:rFonts w:ascii="宋体" w:hAnsi="宋体" w:eastAsia="宋体" w:cs="宋体"/>
          <w:sz w:val="24"/>
          <w:szCs w:val="24"/>
        </w:rPr>
      </w:pPr>
      <w:r>
        <w:rPr>
          <w:rFonts w:hint="eastAsia" w:ascii="宋体" w:hAnsi="宋体" w:eastAsia="宋体" w:cs="宋体"/>
          <w:sz w:val="24"/>
          <w:szCs w:val="24"/>
        </w:rPr>
        <w:t>本项目为废弃资源综合利用业中的非金属废料和碎屑加工处理（C4420），经查询，属于《产业结构调整目录（2011本）》(国家发改委9号令)中鼓励类中农林业分类中第30条（有机废弃物无害化处理及有机肥料产业化技术开发与应用项目），不属于《江苏省工业结构调整指导目录》苏政办发（2013年调整）中限制和淘汰类项目。</w:t>
      </w:r>
    </w:p>
    <w:p>
      <w:pPr>
        <w:spacing w:line="360" w:lineRule="auto"/>
        <w:ind w:firstLine="480" w:firstLineChars="200"/>
        <w:rPr>
          <w:rFonts w:ascii="宋体" w:hAnsi="宋体" w:cs="宋体"/>
          <w:sz w:val="24"/>
          <w:szCs w:val="24"/>
        </w:rPr>
      </w:pPr>
      <w:r>
        <w:rPr>
          <w:rFonts w:hint="eastAsia" w:ascii="宋体" w:hAnsi="宋体" w:cs="宋体"/>
          <w:sz w:val="24"/>
          <w:szCs w:val="24"/>
        </w:rPr>
        <w:t>可见，本项目的投资建设符合国家及地方产业政策。</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2、项目选址合理，符合用地规划要求</w:t>
      </w:r>
    </w:p>
    <w:p>
      <w:pPr>
        <w:spacing w:line="360" w:lineRule="auto"/>
        <w:ind w:firstLine="480" w:firstLineChars="200"/>
        <w:rPr>
          <w:rFonts w:ascii="宋体" w:hAnsi="宋体" w:cs="宋体"/>
          <w:sz w:val="24"/>
          <w:szCs w:val="24"/>
        </w:rPr>
      </w:pPr>
      <w:r>
        <w:rPr>
          <w:rFonts w:hint="eastAsia" w:ascii="宋体" w:hAnsi="宋体" w:cs="宋体"/>
          <w:sz w:val="24"/>
          <w:szCs w:val="24"/>
        </w:rPr>
        <w:t>项目位于赣榆区沙河镇</w:t>
      </w:r>
      <w:r>
        <w:rPr>
          <w:rFonts w:hint="eastAsia" w:ascii="宋体" w:hAnsi="宋体" w:cs="宋体"/>
          <w:bCs/>
          <w:sz w:val="24"/>
          <w:szCs w:val="24"/>
        </w:rPr>
        <w:t>陈顶村</w:t>
      </w:r>
      <w:r>
        <w:rPr>
          <w:rFonts w:hint="eastAsia" w:ascii="宋体" w:hAnsi="宋体" w:cs="宋体"/>
          <w:sz w:val="24"/>
          <w:szCs w:val="24"/>
        </w:rPr>
        <w:t>西北侧,西侧临青沙公路，路西为农田，南侧为养鸡场，北侧为废弃鱼塘，东侧为空地。厂区占地8671平方米，一期项目2009年已取得环评批复，二期项目在原有厂区，不新增用地，符合土地利用规划</w:t>
      </w:r>
      <w:r>
        <w:rPr>
          <w:rFonts w:hint="eastAsia" w:ascii="宋体" w:hAnsi="宋体" w:cs="宋体"/>
          <w:snapToGrid w:val="0"/>
          <w:color w:val="0D0D0D"/>
          <w:sz w:val="24"/>
          <w:szCs w:val="24"/>
        </w:rPr>
        <w:t>。</w:t>
      </w:r>
    </w:p>
    <w:p>
      <w:pPr>
        <w:snapToGrid w:val="0"/>
        <w:spacing w:line="360" w:lineRule="auto"/>
        <w:ind w:firstLine="482" w:firstLineChars="200"/>
        <w:rPr>
          <w:rFonts w:ascii="宋体" w:hAnsi="宋体" w:cs="宋体"/>
          <w:sz w:val="24"/>
          <w:szCs w:val="24"/>
        </w:rPr>
      </w:pPr>
      <w:r>
        <w:rPr>
          <w:rFonts w:hint="eastAsia" w:ascii="宋体" w:hAnsi="宋体" w:cs="宋体"/>
          <w:b/>
          <w:bCs/>
          <w:sz w:val="24"/>
          <w:szCs w:val="24"/>
        </w:rPr>
        <w:t>3、与江苏省生态红线区域保护规划相符性分析</w:t>
      </w:r>
    </w:p>
    <w:p>
      <w:pPr>
        <w:pStyle w:val="3"/>
        <w:adjustRightInd w:val="0"/>
        <w:snapToGrid w:val="0"/>
        <w:ind w:firstLine="480"/>
        <w:rPr>
          <w:rFonts w:ascii="宋体" w:hAnsi="宋体" w:eastAsia="宋体" w:cs="宋体"/>
          <w:sz w:val="24"/>
          <w:szCs w:val="24"/>
        </w:rPr>
      </w:pPr>
      <w:r>
        <w:rPr>
          <w:rFonts w:hint="eastAsia" w:ascii="宋体" w:hAnsi="宋体" w:eastAsia="宋体" w:cs="宋体"/>
          <w:sz w:val="24"/>
          <w:szCs w:val="24"/>
        </w:rPr>
        <w:t>根据《江苏省生态红线区域保护规划(2011-2020)》，距离本项目较近的生态红线区域为通榆河（赣榆县）清水通道维护区（西北3800米）和新沭河（赣榆县）洪水调蓄区（南8000m），本项目不占用生态红线保护区域范围，因此符合“生态红线保护规划”的管控要求。</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4、与区域总量控制要求的相符性</w:t>
      </w:r>
    </w:p>
    <w:p>
      <w:pPr>
        <w:spacing w:line="360" w:lineRule="auto"/>
        <w:ind w:firstLine="480" w:firstLineChars="200"/>
        <w:rPr>
          <w:rFonts w:ascii="宋体" w:hAnsi="宋体" w:cs="宋体"/>
          <w:sz w:val="24"/>
          <w:szCs w:val="24"/>
        </w:rPr>
      </w:pPr>
      <w:r>
        <w:rPr>
          <w:rFonts w:hint="eastAsia" w:ascii="宋体" w:hAnsi="宋体" w:cs="宋体"/>
          <w:sz w:val="24"/>
          <w:szCs w:val="24"/>
        </w:rPr>
        <w:t>水污染物——接管量：一期工程废水量432m</w:t>
      </w:r>
      <w:r>
        <w:rPr>
          <w:rFonts w:hint="eastAsia" w:ascii="宋体" w:hAnsi="宋体" w:cs="宋体"/>
          <w:sz w:val="24"/>
          <w:szCs w:val="24"/>
          <w:vertAlign w:val="superscript"/>
        </w:rPr>
        <w:t>3</w:t>
      </w:r>
      <w:r>
        <w:rPr>
          <w:rFonts w:hint="eastAsia" w:ascii="宋体" w:hAnsi="宋体" w:cs="宋体"/>
          <w:sz w:val="24"/>
          <w:szCs w:val="24"/>
        </w:rPr>
        <w:t>/a，COD0.043t/a，SS0.03t/a，二期工程不新增废水。</w:t>
      </w:r>
    </w:p>
    <w:p>
      <w:pPr>
        <w:spacing w:line="360" w:lineRule="auto"/>
        <w:ind w:firstLine="480" w:firstLineChars="200"/>
        <w:rPr>
          <w:rFonts w:ascii="宋体" w:hAnsi="宋体" w:cs="宋体"/>
          <w:sz w:val="24"/>
          <w:szCs w:val="24"/>
        </w:rPr>
      </w:pPr>
      <w:r>
        <w:rPr>
          <w:rFonts w:hint="eastAsia" w:ascii="宋体" w:hAnsi="宋体" w:cs="宋体"/>
          <w:sz w:val="24"/>
          <w:szCs w:val="24"/>
        </w:rPr>
        <w:t>大气污染物——一期工程排放量为烟粉尘0.36t/a，SO</w:t>
      </w:r>
      <w:r>
        <w:rPr>
          <w:rFonts w:hint="eastAsia" w:ascii="宋体" w:hAnsi="宋体" w:cs="宋体"/>
          <w:sz w:val="24"/>
          <w:szCs w:val="24"/>
          <w:vertAlign w:val="subscript"/>
        </w:rPr>
        <w:t>2</w:t>
      </w:r>
      <w:r>
        <w:rPr>
          <w:rFonts w:hint="eastAsia" w:ascii="宋体" w:hAnsi="宋体" w:cs="宋体"/>
          <w:sz w:val="24"/>
          <w:szCs w:val="24"/>
        </w:rPr>
        <w:t>26.4t/a，二期工程“以新带老”削减量为烟粉尘0.322t/a，SO</w:t>
      </w:r>
      <w:r>
        <w:rPr>
          <w:rFonts w:hint="eastAsia" w:ascii="宋体" w:hAnsi="宋体" w:cs="宋体"/>
          <w:sz w:val="24"/>
          <w:szCs w:val="24"/>
          <w:vertAlign w:val="subscript"/>
        </w:rPr>
        <w:t>2</w:t>
      </w:r>
      <w:r>
        <w:rPr>
          <w:rFonts w:hint="eastAsia" w:ascii="宋体" w:hAnsi="宋体" w:cs="宋体"/>
          <w:sz w:val="24"/>
          <w:szCs w:val="24"/>
        </w:rPr>
        <w:t>26.247t/a，二期工程排放量为烟粉尘2.076t/a，SO</w:t>
      </w:r>
      <w:r>
        <w:rPr>
          <w:rFonts w:hint="eastAsia" w:ascii="宋体" w:hAnsi="宋体" w:cs="宋体"/>
          <w:sz w:val="24"/>
          <w:szCs w:val="24"/>
          <w:vertAlign w:val="subscript"/>
        </w:rPr>
        <w:t>2</w:t>
      </w:r>
      <w:r>
        <w:rPr>
          <w:rFonts w:hint="eastAsia" w:ascii="宋体" w:hAnsi="宋体" w:cs="宋体"/>
          <w:sz w:val="24"/>
          <w:szCs w:val="24"/>
        </w:rPr>
        <w:t>0.31t/a，NOx3.68t/a，HCl4.27t/a、NH</w:t>
      </w:r>
      <w:r>
        <w:rPr>
          <w:rFonts w:hint="eastAsia" w:ascii="宋体" w:hAnsi="宋体" w:cs="宋体"/>
          <w:sz w:val="24"/>
          <w:szCs w:val="24"/>
          <w:vertAlign w:val="subscript"/>
        </w:rPr>
        <w:t>3</w:t>
      </w:r>
      <w:r>
        <w:rPr>
          <w:rFonts w:hint="eastAsia" w:ascii="宋体" w:hAnsi="宋体" w:cs="宋体"/>
          <w:sz w:val="24"/>
          <w:szCs w:val="24"/>
        </w:rPr>
        <w:t>4.32t/a，技改后全厂排放总量为烟粉尘2.114t/a，SO</w:t>
      </w:r>
      <w:r>
        <w:rPr>
          <w:rFonts w:hint="eastAsia" w:ascii="宋体" w:hAnsi="宋体" w:cs="宋体"/>
          <w:sz w:val="24"/>
          <w:szCs w:val="24"/>
          <w:vertAlign w:val="subscript"/>
        </w:rPr>
        <w:t>2</w:t>
      </w:r>
      <w:r>
        <w:rPr>
          <w:rFonts w:hint="eastAsia" w:ascii="宋体" w:hAnsi="宋体" w:cs="宋体"/>
          <w:sz w:val="24"/>
          <w:szCs w:val="24"/>
        </w:rPr>
        <w:t>0.463t/a，NOx3.68t/a，HCl4.27t/a、NH</w:t>
      </w:r>
      <w:r>
        <w:rPr>
          <w:rFonts w:hint="eastAsia" w:ascii="宋体" w:hAnsi="宋体" w:cs="宋体"/>
          <w:sz w:val="24"/>
          <w:szCs w:val="24"/>
          <w:vertAlign w:val="subscript"/>
        </w:rPr>
        <w:t>3</w:t>
      </w:r>
      <w:r>
        <w:rPr>
          <w:rFonts w:hint="eastAsia" w:ascii="宋体" w:hAnsi="宋体" w:cs="宋体"/>
          <w:sz w:val="24"/>
          <w:szCs w:val="24"/>
        </w:rPr>
        <w:t>4.32t/a。</w:t>
      </w:r>
    </w:p>
    <w:p>
      <w:pPr>
        <w:spacing w:line="360" w:lineRule="auto"/>
        <w:ind w:firstLine="480" w:firstLineChars="200"/>
        <w:rPr>
          <w:rFonts w:ascii="宋体" w:hAnsi="宋体" w:cs="宋体"/>
          <w:sz w:val="24"/>
          <w:szCs w:val="24"/>
        </w:rPr>
      </w:pPr>
      <w:r>
        <w:rPr>
          <w:rFonts w:hint="eastAsia" w:ascii="宋体" w:hAnsi="宋体" w:cs="宋体"/>
          <w:sz w:val="24"/>
          <w:szCs w:val="24"/>
        </w:rPr>
        <w:t>（已重新核定，原技改项目环评一期工程排放量为烟粉尘0.36t/a，SO</w:t>
      </w:r>
      <w:r>
        <w:rPr>
          <w:rFonts w:hint="eastAsia" w:ascii="宋体" w:hAnsi="宋体" w:cs="宋体"/>
          <w:sz w:val="24"/>
          <w:szCs w:val="24"/>
          <w:vertAlign w:val="subscript"/>
        </w:rPr>
        <w:t>2</w:t>
      </w:r>
      <w:r>
        <w:rPr>
          <w:rFonts w:hint="eastAsia" w:ascii="宋体" w:hAnsi="宋体" w:cs="宋体"/>
          <w:sz w:val="24"/>
          <w:szCs w:val="24"/>
        </w:rPr>
        <w:t>26.4t/a，二期工程“以新带老”削减量为烟粉尘0.322t/a，SO</w:t>
      </w:r>
      <w:r>
        <w:rPr>
          <w:rFonts w:hint="eastAsia" w:ascii="宋体" w:hAnsi="宋体" w:cs="宋体"/>
          <w:sz w:val="24"/>
          <w:szCs w:val="24"/>
          <w:vertAlign w:val="subscript"/>
        </w:rPr>
        <w:t>2</w:t>
      </w:r>
      <w:r>
        <w:rPr>
          <w:rFonts w:hint="eastAsia" w:ascii="宋体" w:hAnsi="宋体" w:cs="宋体"/>
          <w:sz w:val="24"/>
          <w:szCs w:val="24"/>
        </w:rPr>
        <w:t>26.247t/a，二期工程排放量为烟粉尘0.064t/a，SO</w:t>
      </w:r>
      <w:r>
        <w:rPr>
          <w:rFonts w:hint="eastAsia" w:ascii="宋体" w:hAnsi="宋体" w:cs="宋体"/>
          <w:sz w:val="24"/>
          <w:szCs w:val="24"/>
          <w:vertAlign w:val="subscript"/>
        </w:rPr>
        <w:t>2</w:t>
      </w:r>
      <w:r>
        <w:rPr>
          <w:rFonts w:hint="eastAsia" w:ascii="宋体" w:hAnsi="宋体" w:cs="宋体"/>
          <w:sz w:val="24"/>
          <w:szCs w:val="24"/>
        </w:rPr>
        <w:t>0.255t/a，NOx0.153t/a，HCl0.09t/a、NH</w:t>
      </w:r>
      <w:r>
        <w:rPr>
          <w:rFonts w:hint="eastAsia" w:ascii="宋体" w:hAnsi="宋体" w:cs="宋体"/>
          <w:sz w:val="24"/>
          <w:szCs w:val="24"/>
          <w:vertAlign w:val="subscript"/>
        </w:rPr>
        <w:t>3</w:t>
      </w:r>
      <w:r>
        <w:rPr>
          <w:rFonts w:hint="eastAsia" w:ascii="宋体" w:hAnsi="宋体" w:cs="宋体"/>
          <w:sz w:val="24"/>
          <w:szCs w:val="24"/>
        </w:rPr>
        <w:t>0.04t/a，技改后全厂排放总量为烟粉尘0.102t/a，SO</w:t>
      </w:r>
      <w:r>
        <w:rPr>
          <w:rFonts w:hint="eastAsia" w:ascii="宋体" w:hAnsi="宋体" w:cs="宋体"/>
          <w:sz w:val="24"/>
          <w:szCs w:val="24"/>
          <w:vertAlign w:val="subscript"/>
        </w:rPr>
        <w:t>2</w:t>
      </w:r>
      <w:r>
        <w:rPr>
          <w:rFonts w:hint="eastAsia" w:ascii="宋体" w:hAnsi="宋体" w:cs="宋体"/>
          <w:sz w:val="24"/>
          <w:szCs w:val="24"/>
        </w:rPr>
        <w:t>0.408t/a，NOx0.153t/a，HCl0.09t/a、NH</w:t>
      </w:r>
      <w:r>
        <w:rPr>
          <w:rFonts w:hint="eastAsia" w:ascii="宋体" w:hAnsi="宋体" w:cs="宋体"/>
          <w:sz w:val="24"/>
          <w:szCs w:val="24"/>
          <w:vertAlign w:val="subscript"/>
        </w:rPr>
        <w:t>3</w:t>
      </w:r>
      <w:r>
        <w:rPr>
          <w:rFonts w:hint="eastAsia" w:ascii="宋体" w:hAnsi="宋体" w:cs="宋体"/>
          <w:sz w:val="24"/>
          <w:szCs w:val="24"/>
        </w:rPr>
        <w:t>0.04t/a。）</w:t>
      </w:r>
    </w:p>
    <w:p>
      <w:pPr>
        <w:pStyle w:val="2"/>
        <w:ind w:firstLine="480"/>
        <w:rPr>
          <w:rFonts w:ascii="宋体" w:hAnsi="宋体" w:eastAsia="宋体" w:cs="宋体"/>
          <w:bCs/>
          <w:sz w:val="24"/>
          <w:szCs w:val="24"/>
        </w:rPr>
      </w:pPr>
      <w:r>
        <w:rPr>
          <w:rFonts w:hint="eastAsia" w:ascii="宋体" w:hAnsi="宋体" w:eastAsia="宋体" w:cs="宋体"/>
          <w:sz w:val="24"/>
          <w:szCs w:val="24"/>
        </w:rPr>
        <w:t>工业固废——工业固废排放量为0</w:t>
      </w:r>
      <w:r>
        <w:rPr>
          <w:rFonts w:hint="eastAsia" w:ascii="宋体" w:hAnsi="宋体" w:eastAsia="宋体" w:cs="宋体"/>
          <w:bCs/>
          <w:sz w:val="24"/>
          <w:szCs w:val="24"/>
        </w:rPr>
        <w:t>。</w:t>
      </w:r>
    </w:p>
    <w:p>
      <w:pPr>
        <w:spacing w:line="360" w:lineRule="auto"/>
        <w:ind w:firstLine="482" w:firstLineChars="200"/>
        <w:rPr>
          <w:rFonts w:ascii="宋体" w:hAnsi="宋体" w:cs="宋体"/>
          <w:b/>
          <w:sz w:val="24"/>
          <w:szCs w:val="24"/>
        </w:rPr>
      </w:pPr>
      <w:r>
        <w:rPr>
          <w:rFonts w:hint="eastAsia" w:ascii="宋体" w:hAnsi="宋体" w:cs="宋体"/>
          <w:b/>
          <w:sz w:val="24"/>
          <w:szCs w:val="24"/>
        </w:rPr>
        <w:t>5、污染物达标排放可行性</w:t>
      </w:r>
    </w:p>
    <w:p>
      <w:pPr>
        <w:pStyle w:val="2"/>
        <w:ind w:firstLine="480"/>
        <w:rPr>
          <w:rFonts w:ascii="宋体" w:hAnsi="宋体" w:eastAsia="宋体" w:cs="宋体"/>
          <w:sz w:val="24"/>
          <w:szCs w:val="24"/>
        </w:rPr>
      </w:pPr>
      <w:r>
        <w:rPr>
          <w:rFonts w:hint="eastAsia" w:ascii="宋体" w:hAnsi="宋体" w:eastAsia="宋体" w:cs="宋体"/>
          <w:sz w:val="24"/>
          <w:szCs w:val="24"/>
        </w:rPr>
        <w:t>企业产生的废气、噪声、固废在严格采取环评要求的处理措施后，确保厂界臭气达标的情况下，均能达标排放</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6、公众参与调查</w:t>
      </w:r>
    </w:p>
    <w:p>
      <w:pPr>
        <w:spacing w:line="360" w:lineRule="auto"/>
        <w:ind w:firstLine="480" w:firstLineChars="200"/>
        <w:rPr>
          <w:rFonts w:ascii="宋体" w:hAnsi="宋体" w:cs="宋体"/>
          <w:sz w:val="24"/>
          <w:szCs w:val="24"/>
        </w:rPr>
      </w:pPr>
      <w:r>
        <w:rPr>
          <w:rFonts w:hint="eastAsia" w:ascii="宋体" w:hAnsi="宋体" w:cs="宋体"/>
          <w:sz w:val="24"/>
          <w:szCs w:val="24"/>
        </w:rPr>
        <w:t>本项目公众参与调查由建设单位在评价单位指导下进行，因环保系统对环保举报者保密，故未能特意咨询举报本项目有关人员。本环评仅对建设单位公众参与调查的结果进行统计，在本次公众调查中，共调查30人，从环保角度出发，24人支持该项目，可见大部分公众对本项目的建设是支持的。</w:t>
      </w:r>
    </w:p>
    <w:p>
      <w:pPr>
        <w:spacing w:line="360" w:lineRule="auto"/>
        <w:ind w:firstLine="482" w:firstLineChars="200"/>
        <w:rPr>
          <w:rFonts w:ascii="宋体" w:hAnsi="宋体" w:cs="宋体"/>
          <w:sz w:val="24"/>
          <w:szCs w:val="24"/>
        </w:rPr>
      </w:pPr>
      <w:r>
        <w:rPr>
          <w:rFonts w:hint="eastAsia" w:ascii="宋体" w:hAnsi="宋体" w:cs="宋体"/>
          <w:b/>
          <w:bCs/>
          <w:sz w:val="24"/>
          <w:szCs w:val="24"/>
        </w:rPr>
        <w:t>7、项目投产后地区环境质量与环境功能的相符性</w:t>
      </w:r>
    </w:p>
    <w:p>
      <w:pPr>
        <w:pStyle w:val="2"/>
        <w:ind w:firstLine="480"/>
        <w:rPr>
          <w:rFonts w:ascii="宋体" w:hAnsi="宋体" w:eastAsia="宋体" w:cs="宋体"/>
          <w:sz w:val="24"/>
          <w:szCs w:val="24"/>
        </w:rPr>
      </w:pPr>
      <w:r>
        <w:rPr>
          <w:rFonts w:hint="eastAsia" w:ascii="宋体" w:hAnsi="宋体" w:eastAsia="宋体" w:cs="宋体"/>
          <w:sz w:val="24"/>
          <w:szCs w:val="24"/>
        </w:rPr>
        <w:t>项目投产后，产生的污染经采取相应措施后，做到达标排放，恶臭气体经过采取环评要求的措施严格落实后可以得到有效控制，企业在确保项目厂界的臭气浓度达标后，本项目对周围环境质量影响较小，不会改变其原有的环境质量功能。</w:t>
      </w:r>
    </w:p>
    <w:p>
      <w:pPr>
        <w:pStyle w:val="2"/>
        <w:ind w:firstLine="480"/>
        <w:rPr>
          <w:rFonts w:ascii="宋体" w:hAnsi="宋体" w:eastAsia="宋体" w:cs="宋体"/>
          <w:b/>
          <w:sz w:val="24"/>
          <w:szCs w:val="24"/>
        </w:rPr>
      </w:pPr>
      <w:r>
        <w:rPr>
          <w:rFonts w:hint="eastAsia" w:ascii="宋体" w:hAnsi="宋体" w:eastAsia="宋体" w:cs="宋体"/>
          <w:bCs/>
          <w:sz w:val="24"/>
          <w:szCs w:val="24"/>
        </w:rPr>
        <w:t>综上所述，连云港中成生物技术有限公司新增年产5000吨综合氨基酸粉生产线技改项目主体工程已经建成，但尚未取得环保手续，故补做此次环评；本项目因恶臭问题属环保重点督查项目，在废气处理装置设计参数合理、药剂使用量恰当且管理良好的情况下，本项目有组织废气可以达标排放；企业还应严格落实环评要求的无组织废气控制措施，加强管理，规范操作，则项目厂界的臭气浓度可以达标。因此本项目废气、噪声、固废等的排放均可以满足环境保护要求，项目的建设在环境保护方面是可行的</w:t>
      </w:r>
      <w:r>
        <w:rPr>
          <w:rFonts w:hint="eastAsia" w:ascii="宋体" w:hAnsi="宋体" w:eastAsia="宋体" w:cs="宋体"/>
          <w:b/>
          <w:sz w:val="24"/>
          <w:szCs w:val="24"/>
        </w:rPr>
        <w:t>。</w:t>
      </w:r>
    </w:p>
    <w:p>
      <w:pPr>
        <w:pStyle w:val="2"/>
        <w:ind w:firstLine="482"/>
        <w:rPr>
          <w:rFonts w:ascii="宋体" w:hAnsi="宋体" w:eastAsia="宋体" w:cs="宋体"/>
          <w:b/>
          <w:bCs/>
          <w:sz w:val="24"/>
          <w:szCs w:val="24"/>
        </w:rPr>
      </w:pPr>
      <w:r>
        <w:rPr>
          <w:rFonts w:hint="eastAsia" w:ascii="宋体" w:hAnsi="宋体" w:eastAsia="宋体" w:cs="宋体"/>
          <w:b/>
          <w:bCs/>
          <w:sz w:val="24"/>
          <w:szCs w:val="24"/>
        </w:rPr>
        <w:t>8、环保要求及建议</w:t>
      </w:r>
    </w:p>
    <w:p>
      <w:pPr>
        <w:spacing w:line="360" w:lineRule="auto"/>
        <w:ind w:firstLine="480" w:firstLineChars="200"/>
        <w:rPr>
          <w:rFonts w:ascii="宋体" w:hAnsi="宋体" w:cs="宋体"/>
          <w:sz w:val="24"/>
          <w:szCs w:val="24"/>
        </w:rPr>
      </w:pPr>
      <w:r>
        <w:rPr>
          <w:rFonts w:hint="eastAsia" w:ascii="宋体" w:hAnsi="宋体" w:cs="宋体"/>
          <w:sz w:val="24"/>
          <w:szCs w:val="24"/>
        </w:rPr>
        <w:t>1、严格执行“三同时”制度，确保项目污染治理设施的实施。</w:t>
      </w:r>
    </w:p>
    <w:p>
      <w:pPr>
        <w:pStyle w:val="2"/>
        <w:ind w:firstLine="480"/>
        <w:rPr>
          <w:rFonts w:ascii="宋体" w:hAnsi="宋体" w:eastAsia="宋体" w:cs="宋体"/>
          <w:sz w:val="24"/>
          <w:szCs w:val="24"/>
        </w:rPr>
      </w:pPr>
      <w:r>
        <w:rPr>
          <w:rFonts w:hint="eastAsia" w:ascii="宋体" w:hAnsi="宋体" w:eastAsia="宋体" w:cs="宋体"/>
          <w:sz w:val="24"/>
          <w:szCs w:val="24"/>
        </w:rPr>
        <w:t>2、评价结论仅对以上的产品方案、生产工艺、厂址及厂区总平面布置负责。若项目的产品方案、生产工艺、厂址及厂区总平面布置发生大的变化时，应另行评价。</w:t>
      </w:r>
    </w:p>
    <w:p>
      <w:pPr>
        <w:pStyle w:val="2"/>
        <w:ind w:firstLine="480"/>
        <w:rPr>
          <w:rFonts w:ascii="宋体" w:hAnsi="宋体" w:eastAsia="宋体" w:cs="宋体"/>
          <w:sz w:val="24"/>
          <w:szCs w:val="24"/>
        </w:rPr>
      </w:pPr>
    </w:p>
    <w:p>
      <w:pPr>
        <w:pStyle w:val="2"/>
        <w:ind w:firstLine="480"/>
        <w:rPr>
          <w:rFonts w:ascii="宋体" w:hAnsi="宋体" w:eastAsia="宋体" w:cs="宋体"/>
          <w:sz w:val="24"/>
          <w:szCs w:val="24"/>
        </w:rPr>
      </w:pPr>
    </w:p>
    <w:p>
      <w:pPr>
        <w:pStyle w:val="2"/>
        <w:ind w:firstLine="480"/>
        <w:rPr>
          <w:rFonts w:ascii="宋体" w:hAnsi="宋体" w:eastAsia="宋体" w:cs="宋体"/>
          <w:sz w:val="24"/>
          <w:szCs w:val="24"/>
        </w:rPr>
      </w:pPr>
    </w:p>
    <w:p>
      <w:pPr>
        <w:pStyle w:val="5"/>
        <w:spacing w:line="360" w:lineRule="auto"/>
        <w:jc w:val="left"/>
        <w:rPr>
          <w:rFonts w:hAnsi="宋体" w:cs="宋体"/>
          <w:b/>
          <w:bCs/>
          <w:sz w:val="28"/>
          <w:szCs w:val="28"/>
        </w:rPr>
      </w:pPr>
      <w:bookmarkStart w:id="31" w:name="_Toc29406"/>
      <w:bookmarkStart w:id="32" w:name="_Toc26123"/>
      <w:r>
        <w:rPr>
          <w:rFonts w:hint="eastAsia" w:hAnsi="宋体" w:cs="宋体"/>
          <w:b/>
          <w:bCs/>
          <w:sz w:val="28"/>
          <w:szCs w:val="28"/>
        </w:rPr>
        <w:t>5.2</w:t>
      </w:r>
      <w:bookmarkEnd w:id="31"/>
      <w:r>
        <w:rPr>
          <w:rFonts w:hint="eastAsia" w:hAnsi="宋体" w:cs="宋体"/>
          <w:b/>
          <w:bCs/>
          <w:sz w:val="28"/>
          <w:szCs w:val="28"/>
        </w:rPr>
        <w:t>审批部门审批决定</w:t>
      </w:r>
      <w:bookmarkEnd w:id="32"/>
    </w:p>
    <w:p>
      <w:pPr>
        <w:spacing w:line="360" w:lineRule="auto"/>
        <w:jc w:val="center"/>
        <w:rPr>
          <w:rFonts w:ascii="宋体" w:hAnsi="宋体" w:cs="宋体"/>
          <w:sz w:val="21"/>
          <w:szCs w:val="21"/>
        </w:rPr>
      </w:pPr>
      <w:r>
        <w:rPr>
          <w:rFonts w:hint="eastAsia" w:ascii="宋体" w:hAnsi="宋体" w:cs="宋体"/>
          <w:sz w:val="21"/>
          <w:szCs w:val="21"/>
        </w:rPr>
        <w:t>表5.2-1 环评批复要求及落实情况</w:t>
      </w:r>
    </w:p>
    <w:tbl>
      <w:tblPr>
        <w:tblStyle w:val="31"/>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4133"/>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7" w:type="dxa"/>
            <w:vAlign w:val="center"/>
          </w:tcPr>
          <w:p>
            <w:pPr>
              <w:jc w:val="center"/>
              <w:rPr>
                <w:rFonts w:ascii="宋体" w:hAnsi="宋体" w:cs="宋体"/>
                <w:color w:val="000000"/>
                <w:sz w:val="18"/>
                <w:szCs w:val="18"/>
              </w:rPr>
            </w:pPr>
            <w:r>
              <w:rPr>
                <w:rFonts w:hint="eastAsia" w:ascii="宋体" w:hAnsi="宋体" w:cs="宋体"/>
                <w:color w:val="000000"/>
                <w:sz w:val="18"/>
                <w:szCs w:val="18"/>
              </w:rPr>
              <w:t>序号</w:t>
            </w:r>
          </w:p>
        </w:tc>
        <w:tc>
          <w:tcPr>
            <w:tcW w:w="4133" w:type="dxa"/>
            <w:vAlign w:val="center"/>
          </w:tcPr>
          <w:p>
            <w:pPr>
              <w:jc w:val="center"/>
              <w:rPr>
                <w:rFonts w:ascii="宋体" w:hAnsi="宋体" w:cs="宋体"/>
                <w:color w:val="000000"/>
                <w:sz w:val="18"/>
                <w:szCs w:val="18"/>
              </w:rPr>
            </w:pPr>
            <w:r>
              <w:rPr>
                <w:rFonts w:hint="eastAsia" w:ascii="宋体" w:hAnsi="宋体" w:cs="宋体"/>
                <w:color w:val="000000"/>
                <w:sz w:val="18"/>
                <w:szCs w:val="18"/>
              </w:rPr>
              <w:t>环评批复内容</w:t>
            </w:r>
          </w:p>
        </w:tc>
        <w:tc>
          <w:tcPr>
            <w:tcW w:w="4254" w:type="dxa"/>
            <w:vAlign w:val="center"/>
          </w:tcPr>
          <w:p>
            <w:pPr>
              <w:jc w:val="center"/>
              <w:rPr>
                <w:rFonts w:ascii="宋体" w:hAnsi="宋体" w:cs="宋体"/>
                <w:color w:val="000000"/>
                <w:sz w:val="18"/>
                <w:szCs w:val="18"/>
              </w:rPr>
            </w:pPr>
            <w:r>
              <w:rPr>
                <w:rFonts w:hint="eastAsia" w:ascii="宋体" w:hAnsi="宋体" w:cs="宋体"/>
                <w:color w:val="000000"/>
                <w:sz w:val="18"/>
                <w:szCs w:val="18"/>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7" w:hRule="atLeast"/>
        </w:trPr>
        <w:tc>
          <w:tcPr>
            <w:tcW w:w="617" w:type="dxa"/>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1</w:t>
            </w:r>
          </w:p>
        </w:tc>
        <w:tc>
          <w:tcPr>
            <w:tcW w:w="4133" w:type="dxa"/>
            <w:vAlign w:val="center"/>
          </w:tcPr>
          <w:p>
            <w:pPr>
              <w:adjustRightInd w:val="0"/>
              <w:snapToGrid w:val="0"/>
              <w:ind w:firstLine="360" w:firstLineChars="200"/>
              <w:rPr>
                <w:rFonts w:ascii="宋体" w:hAnsi="宋体" w:cs="宋体"/>
                <w:color w:val="000000"/>
                <w:sz w:val="18"/>
                <w:szCs w:val="18"/>
              </w:rPr>
            </w:pPr>
            <w:r>
              <w:rPr>
                <w:rFonts w:hint="eastAsia" w:ascii="宋体" w:hAnsi="宋体" w:cs="宋体"/>
                <w:color w:val="000000"/>
                <w:sz w:val="18"/>
                <w:szCs w:val="18"/>
              </w:rPr>
              <w:t>加强废水污染防治。优化设计污水收集净化系统，严格实施雨污分流、分质分类处理制度。初期雨水、车辆清洗废水应处理后回用；生活污水经处理后应由槽罐车运至污水处理厂处理，待污水管网铺设完成后排入污水管网；本项目废水不得外排。</w:t>
            </w:r>
          </w:p>
        </w:tc>
        <w:tc>
          <w:tcPr>
            <w:tcW w:w="4254" w:type="dxa"/>
            <w:vAlign w:val="center"/>
          </w:tcPr>
          <w:p>
            <w:pPr>
              <w:ind w:firstLine="360" w:firstLineChars="200"/>
              <w:rPr>
                <w:rFonts w:ascii="宋体" w:hAnsi="宋体" w:cs="宋体"/>
                <w:bCs/>
                <w:sz w:val="18"/>
                <w:szCs w:val="18"/>
              </w:rPr>
            </w:pPr>
            <w:r>
              <w:rPr>
                <w:rFonts w:hint="eastAsia" w:ascii="宋体" w:hAnsi="宋体" w:cs="宋体"/>
                <w:bCs/>
                <w:sz w:val="18"/>
                <w:szCs w:val="18"/>
              </w:rPr>
              <w:t>经现场检查，本项目</w:t>
            </w:r>
            <w:r>
              <w:rPr>
                <w:rFonts w:hint="eastAsia" w:ascii="宋体" w:hAnsi="宋体" w:cs="宋体"/>
                <w:color w:val="000000"/>
                <w:sz w:val="18"/>
                <w:szCs w:val="18"/>
              </w:rPr>
              <w:t>加强了废水污染防治。优化设计了污水收集净化系统，实施了雨污分流、分质分类处理制度。初期雨水、车辆清洗废水经处理后回用；生活污水经处理后应由槽罐车运至污水处理厂处理；本项目废水没有外排。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1" w:hRule="atLeast"/>
        </w:trPr>
        <w:tc>
          <w:tcPr>
            <w:tcW w:w="617" w:type="dxa"/>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2</w:t>
            </w:r>
          </w:p>
        </w:tc>
        <w:tc>
          <w:tcPr>
            <w:tcW w:w="4133" w:type="dxa"/>
            <w:vAlign w:val="center"/>
          </w:tcPr>
          <w:p>
            <w:pPr>
              <w:adjustRightInd w:val="0"/>
              <w:snapToGrid w:val="0"/>
              <w:ind w:firstLine="360" w:firstLineChars="200"/>
              <w:rPr>
                <w:rFonts w:ascii="宋体" w:hAnsi="宋体" w:cs="宋体"/>
                <w:bCs/>
                <w:color w:val="000000"/>
                <w:sz w:val="18"/>
                <w:szCs w:val="18"/>
              </w:rPr>
            </w:pPr>
            <w:r>
              <w:rPr>
                <w:rFonts w:hint="eastAsia" w:ascii="宋体" w:hAnsi="宋体" w:cs="宋体"/>
                <w:bCs/>
                <w:color w:val="000000"/>
                <w:sz w:val="18"/>
                <w:szCs w:val="18"/>
              </w:rPr>
              <w:t>强化全厂废气的收集和控制。热风炉、干燥塔废气应采取有效处理措施，废气排放确保满足《报告表》中相关标准要求。</w:t>
            </w:r>
          </w:p>
        </w:tc>
        <w:tc>
          <w:tcPr>
            <w:tcW w:w="4254" w:type="dxa"/>
            <w:vAlign w:val="center"/>
          </w:tcPr>
          <w:p>
            <w:pPr>
              <w:adjustRightInd w:val="0"/>
              <w:snapToGrid w:val="0"/>
              <w:ind w:firstLine="480"/>
              <w:rPr>
                <w:rFonts w:ascii="宋体" w:hAnsi="宋体" w:cs="宋体"/>
                <w:sz w:val="18"/>
                <w:szCs w:val="18"/>
              </w:rPr>
            </w:pPr>
            <w:r>
              <w:rPr>
                <w:rFonts w:hint="eastAsia" w:ascii="宋体" w:hAnsi="宋体" w:cs="宋体"/>
                <w:sz w:val="18"/>
                <w:szCs w:val="18"/>
              </w:rPr>
              <w:t>经现场检查，本项目</w:t>
            </w:r>
            <w:r>
              <w:rPr>
                <w:rFonts w:hint="eastAsia" w:ascii="宋体" w:hAnsi="宋体" w:cs="宋体"/>
                <w:bCs/>
                <w:color w:val="000000"/>
                <w:sz w:val="18"/>
                <w:szCs w:val="18"/>
              </w:rPr>
              <w:t>强化了全厂废气的收集和控制。</w:t>
            </w:r>
            <w:r>
              <w:rPr>
                <w:rFonts w:hint="eastAsia" w:ascii="宋体" w:hAnsi="宋体" w:cs="宋体"/>
                <w:sz w:val="18"/>
                <w:szCs w:val="18"/>
              </w:rPr>
              <w:t>热风炉产生的烟尘进入干燥塔内与氨基酸粉尘混合后产生的烟粉尘以及粉碎工段产生的粉尘汇合后经旋风除尘+水磨除尘+酸液喷淋+碱液喷淋处理设施处理后经46米排气筒高空排放</w:t>
            </w:r>
            <w:r>
              <w:rPr>
                <w:rFonts w:hint="eastAsia" w:ascii="宋体" w:hAnsi="宋体" w:cs="宋体"/>
                <w:bCs/>
                <w:color w:val="000000"/>
                <w:sz w:val="18"/>
                <w:szCs w:val="18"/>
              </w:rPr>
              <w:t>，</w:t>
            </w:r>
            <w:r>
              <w:rPr>
                <w:rFonts w:hint="eastAsia" w:ascii="宋体" w:hAnsi="宋体" w:cs="宋体"/>
                <w:sz w:val="18"/>
                <w:szCs w:val="18"/>
              </w:rPr>
              <w:t>干燥塔内氨基酸液烘干过程</w:t>
            </w:r>
            <w:r>
              <w:rPr>
                <w:rFonts w:hint="eastAsia" w:ascii="宋体" w:hAnsi="宋体" w:cs="宋体"/>
                <w:bCs/>
                <w:color w:val="000000"/>
                <w:sz w:val="18"/>
                <w:szCs w:val="18"/>
              </w:rPr>
              <w:t>废气</w:t>
            </w:r>
            <w:r>
              <w:rPr>
                <w:rFonts w:hint="eastAsia" w:ascii="宋体" w:hAnsi="宋体" w:cs="宋体"/>
                <w:sz w:val="18"/>
                <w:szCs w:val="18"/>
              </w:rPr>
              <w:t>通过洒水、建设绿化带、加强车间通风等措施降低对周围环境的影响</w:t>
            </w:r>
            <w:r>
              <w:rPr>
                <w:rFonts w:hint="eastAsia" w:ascii="宋体" w:hAnsi="宋体" w:cs="宋体"/>
                <w:bCs/>
                <w:color w:val="000000"/>
                <w:sz w:val="18"/>
                <w:szCs w:val="18"/>
              </w:rPr>
              <w:t>。废气排放满足《报告表》中相关标准要求。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0" w:hRule="atLeast"/>
        </w:trPr>
        <w:tc>
          <w:tcPr>
            <w:tcW w:w="617" w:type="dxa"/>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3</w:t>
            </w:r>
          </w:p>
        </w:tc>
        <w:tc>
          <w:tcPr>
            <w:tcW w:w="4133" w:type="dxa"/>
            <w:vAlign w:val="center"/>
          </w:tcPr>
          <w:p>
            <w:pPr>
              <w:adjustRightInd w:val="0"/>
              <w:snapToGrid w:val="0"/>
              <w:ind w:firstLine="360" w:firstLineChars="200"/>
              <w:rPr>
                <w:rFonts w:ascii="宋体" w:hAnsi="宋体" w:cs="宋体"/>
                <w:color w:val="000000"/>
                <w:sz w:val="18"/>
                <w:szCs w:val="18"/>
              </w:rPr>
            </w:pPr>
            <w:r>
              <w:rPr>
                <w:rFonts w:hint="eastAsia" w:ascii="宋体" w:hAnsi="宋体" w:cs="宋体"/>
                <w:color w:val="000000"/>
                <w:sz w:val="18"/>
                <w:szCs w:val="18"/>
              </w:rPr>
              <w:t>落实无组织废气全过程控制措施，罐车、卸料管道应严格密闭，按照要求规范操作。氨基酸储液池、车间、仓库应采用密封措施，并保持负压，废气应进入废气处理系统处理后高空排放，确保无组织废气满足《大气污染物综合排放标准》（GB16297-1996）、《恶臭污染物排放标准》（GB14554-93）要求，确保恶臭气体不得扰民。</w:t>
            </w:r>
          </w:p>
        </w:tc>
        <w:tc>
          <w:tcPr>
            <w:tcW w:w="4254" w:type="dxa"/>
            <w:vAlign w:val="center"/>
          </w:tcPr>
          <w:p>
            <w:pPr>
              <w:ind w:firstLine="360" w:firstLineChars="200"/>
              <w:rPr>
                <w:rFonts w:ascii="宋体" w:hAnsi="宋体" w:cs="宋体"/>
                <w:bCs/>
                <w:color w:val="000000"/>
                <w:sz w:val="18"/>
                <w:szCs w:val="18"/>
              </w:rPr>
            </w:pPr>
            <w:r>
              <w:rPr>
                <w:rFonts w:hint="eastAsia" w:ascii="宋体" w:hAnsi="宋体" w:cs="宋体"/>
                <w:bCs/>
                <w:sz w:val="18"/>
                <w:szCs w:val="18"/>
              </w:rPr>
              <w:t>经现场检查，落实了</w:t>
            </w:r>
            <w:r>
              <w:rPr>
                <w:rFonts w:hint="eastAsia" w:ascii="宋体" w:hAnsi="宋体" w:cs="宋体"/>
                <w:color w:val="000000"/>
                <w:sz w:val="18"/>
                <w:szCs w:val="18"/>
              </w:rPr>
              <w:t>无组织废气全过程控制措施，罐车、卸料管道全密闭并按照要求规范操作。氨基酸储液池、车间、仓库采用了密封措施，并保持负压，废气进入废气处理系统处理后高空排放，经检验结果表明，无组织废气满足《大气污染物综合排放标准》（GB16297-1996）、《恶臭污染物排放标准》（GB14554-93）要求，本项目恶臭气体没有扰民</w:t>
            </w: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1" w:hRule="atLeast"/>
        </w:trPr>
        <w:tc>
          <w:tcPr>
            <w:tcW w:w="617" w:type="dxa"/>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4</w:t>
            </w:r>
          </w:p>
        </w:tc>
        <w:tc>
          <w:tcPr>
            <w:tcW w:w="4133" w:type="dxa"/>
            <w:vAlign w:val="center"/>
          </w:tcPr>
          <w:p>
            <w:pPr>
              <w:adjustRightInd w:val="0"/>
              <w:snapToGrid w:val="0"/>
              <w:ind w:firstLine="360" w:firstLineChars="200"/>
              <w:rPr>
                <w:rFonts w:ascii="宋体" w:hAnsi="宋体" w:cs="宋体"/>
                <w:sz w:val="18"/>
                <w:szCs w:val="18"/>
              </w:rPr>
            </w:pPr>
            <w:r>
              <w:rPr>
                <w:rFonts w:hint="eastAsia" w:ascii="宋体" w:hAnsi="宋体" w:cs="宋体"/>
                <w:sz w:val="18"/>
                <w:szCs w:val="18"/>
              </w:rPr>
              <w:t>加强噪声污染防治、积极选用低噪声设备，切实落实报告表中提出的隔声降噪措施，项目厂界噪声执行《工业企业厂界环境噪声排放标准》（GB12348-2008）中的2类区标准</w:t>
            </w:r>
            <w:r>
              <w:rPr>
                <w:rFonts w:hint="eastAsia" w:ascii="宋体" w:hAnsi="宋体" w:cs="宋体"/>
                <w:sz w:val="18"/>
                <w:szCs w:val="18"/>
                <w:lang w:val="en-US" w:eastAsia="zh-CN"/>
              </w:rPr>
              <w:t xml:space="preserve"> </w:t>
            </w:r>
            <w:r>
              <w:rPr>
                <w:rFonts w:hint="eastAsia" w:ascii="宋体" w:hAnsi="宋体" w:cs="宋体"/>
                <w:sz w:val="18"/>
                <w:szCs w:val="18"/>
              </w:rPr>
              <w:t>。</w:t>
            </w:r>
          </w:p>
        </w:tc>
        <w:tc>
          <w:tcPr>
            <w:tcW w:w="4254" w:type="dxa"/>
            <w:vAlign w:val="center"/>
          </w:tcPr>
          <w:p>
            <w:pPr>
              <w:ind w:firstLine="360" w:firstLineChars="200"/>
              <w:rPr>
                <w:rFonts w:ascii="宋体" w:hAnsi="宋体" w:cs="宋体"/>
                <w:bCs/>
                <w:color w:val="000000"/>
                <w:sz w:val="18"/>
                <w:szCs w:val="18"/>
              </w:rPr>
            </w:pPr>
            <w:r>
              <w:rPr>
                <w:rFonts w:hint="eastAsia" w:ascii="宋体" w:hAnsi="宋体" w:cs="宋体"/>
                <w:bCs/>
                <w:color w:val="000000"/>
                <w:sz w:val="18"/>
                <w:szCs w:val="18"/>
              </w:rPr>
              <w:t>经现场检查，</w:t>
            </w:r>
            <w:r>
              <w:rPr>
                <w:rFonts w:hint="eastAsia" w:ascii="宋体" w:hAnsi="宋体" w:cs="宋体"/>
                <w:sz w:val="18"/>
                <w:szCs w:val="18"/>
              </w:rPr>
              <w:t>本项目主要为引风机，水泵、干燥塔运行时产生的噪声，通过厂区合理布局，并对风机、循环水泵加装隔声罩、加装减振垫，经过厂房隔声和距离衰减等措施降低噪声对周围环境的影响</w:t>
            </w:r>
            <w:r>
              <w:rPr>
                <w:rFonts w:hint="eastAsia" w:ascii="宋体" w:hAnsi="宋体" w:cs="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4" w:hRule="atLeast"/>
        </w:trPr>
        <w:tc>
          <w:tcPr>
            <w:tcW w:w="617" w:type="dxa"/>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5</w:t>
            </w:r>
          </w:p>
        </w:tc>
        <w:tc>
          <w:tcPr>
            <w:tcW w:w="4133" w:type="dxa"/>
            <w:vAlign w:val="center"/>
          </w:tcPr>
          <w:p>
            <w:pPr>
              <w:adjustRightInd w:val="0"/>
              <w:snapToGrid w:val="0"/>
              <w:ind w:firstLine="360" w:firstLineChars="200"/>
              <w:rPr>
                <w:rFonts w:ascii="宋体" w:hAnsi="宋体" w:cs="宋体"/>
                <w:sz w:val="18"/>
                <w:szCs w:val="18"/>
              </w:rPr>
            </w:pPr>
            <w:r>
              <w:rPr>
                <w:rFonts w:hint="eastAsia" w:ascii="宋体" w:hAnsi="宋体" w:cs="宋体"/>
                <w:sz w:val="18"/>
                <w:szCs w:val="18"/>
              </w:rPr>
              <w:t>落实固废的规范堆放和妥善处置。固体废物须分类收集、规范堆放、分质处理，实现无害化、减量化和资源化。雨水收集池沉渣属于一般固废，应委托有环卫部门处理处置。</w:t>
            </w:r>
          </w:p>
        </w:tc>
        <w:tc>
          <w:tcPr>
            <w:tcW w:w="4254" w:type="dxa"/>
            <w:vAlign w:val="center"/>
          </w:tcPr>
          <w:p>
            <w:pPr>
              <w:ind w:firstLine="360" w:firstLineChars="200"/>
              <w:rPr>
                <w:rFonts w:ascii="宋体" w:hAnsi="宋体" w:cs="宋体"/>
                <w:bCs/>
                <w:color w:val="000000"/>
                <w:sz w:val="18"/>
                <w:szCs w:val="18"/>
              </w:rPr>
            </w:pPr>
            <w:r>
              <w:rPr>
                <w:rFonts w:hint="eastAsia" w:ascii="宋体" w:hAnsi="宋体" w:cs="宋体"/>
                <w:bCs/>
                <w:color w:val="000000"/>
                <w:sz w:val="18"/>
                <w:szCs w:val="18"/>
              </w:rPr>
              <w:t>经现场检查，</w:t>
            </w:r>
            <w:r>
              <w:rPr>
                <w:rFonts w:hint="eastAsia" w:ascii="宋体" w:hAnsi="宋体" w:cs="宋体"/>
                <w:color w:val="000000"/>
                <w:sz w:val="18"/>
                <w:szCs w:val="18"/>
              </w:rPr>
              <w:t>本项目固体废弃物主要有生活垃圾、</w:t>
            </w:r>
            <w:r>
              <w:rPr>
                <w:rFonts w:hint="eastAsia" w:ascii="宋体" w:hAnsi="宋体" w:cs="宋体"/>
                <w:sz w:val="18"/>
                <w:szCs w:val="18"/>
              </w:rPr>
              <w:t>雨水收集池产生的沉渣、热风炉燃生物质产生的炉渣、热风炉除尘器收集的烟尘和干燥工段除尘器收集的烟粉尘，</w:t>
            </w:r>
            <w:r>
              <w:rPr>
                <w:rFonts w:hint="eastAsia" w:ascii="宋体" w:hAnsi="宋体" w:cs="宋体"/>
                <w:color w:val="000000"/>
                <w:sz w:val="18"/>
                <w:szCs w:val="18"/>
              </w:rPr>
              <w:t>雨水收集池产生的沉渣、生活垃圾交由环卫部门处理；</w:t>
            </w:r>
            <w:r>
              <w:rPr>
                <w:rFonts w:hint="eastAsia" w:ascii="宋体" w:hAnsi="宋体" w:cs="宋体"/>
                <w:sz w:val="18"/>
                <w:szCs w:val="18"/>
              </w:rPr>
              <w:t>热风炉燃生物质产生的炉渣、热风炉除尘器收集的烟尘收集后统一外售</w:t>
            </w:r>
            <w:r>
              <w:rPr>
                <w:rFonts w:hint="eastAsia" w:ascii="宋体" w:hAnsi="宋体" w:cs="宋体"/>
                <w:color w:val="000000"/>
                <w:sz w:val="18"/>
                <w:szCs w:val="18"/>
              </w:rPr>
              <w:t>；</w:t>
            </w:r>
            <w:r>
              <w:rPr>
                <w:rFonts w:hint="eastAsia" w:ascii="宋体" w:hAnsi="宋体" w:cs="宋体"/>
                <w:sz w:val="18"/>
                <w:szCs w:val="18"/>
              </w:rPr>
              <w:t>干燥工段除尘器收集的烟粉尘作为产品外售；本项目不新增员工，无新增生活垃圾。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trPr>
        <w:tc>
          <w:tcPr>
            <w:tcW w:w="617" w:type="dxa"/>
            <w:vAlign w:val="center"/>
          </w:tcPr>
          <w:p>
            <w:pPr>
              <w:spacing w:line="360" w:lineRule="auto"/>
              <w:jc w:val="center"/>
              <w:rPr>
                <w:rFonts w:ascii="宋体" w:hAnsi="宋体" w:cs="宋体"/>
                <w:color w:val="000000"/>
                <w:sz w:val="18"/>
                <w:szCs w:val="18"/>
              </w:rPr>
            </w:pPr>
            <w:r>
              <w:rPr>
                <w:rFonts w:hint="eastAsia" w:ascii="宋体" w:hAnsi="宋体" w:cs="宋体"/>
                <w:color w:val="000000"/>
                <w:sz w:val="18"/>
                <w:szCs w:val="18"/>
              </w:rPr>
              <w:t>6</w:t>
            </w:r>
          </w:p>
        </w:tc>
        <w:tc>
          <w:tcPr>
            <w:tcW w:w="4133" w:type="dxa"/>
            <w:vAlign w:val="center"/>
          </w:tcPr>
          <w:p>
            <w:pPr>
              <w:adjustRightInd w:val="0"/>
              <w:snapToGrid w:val="0"/>
              <w:ind w:firstLine="360" w:firstLineChars="200"/>
              <w:rPr>
                <w:rFonts w:ascii="宋体" w:hAnsi="宋体" w:cs="宋体"/>
                <w:color w:val="000000"/>
                <w:sz w:val="18"/>
                <w:szCs w:val="18"/>
              </w:rPr>
            </w:pPr>
            <w:r>
              <w:rPr>
                <w:rFonts w:hint="eastAsia" w:ascii="宋体" w:hAnsi="宋体" w:cs="宋体"/>
                <w:color w:val="000000"/>
                <w:sz w:val="18"/>
                <w:szCs w:val="18"/>
              </w:rPr>
              <w:t>卫生防护距离确定为200米。该范围内不得新建各类环境敏感目标。</w:t>
            </w:r>
          </w:p>
        </w:tc>
        <w:tc>
          <w:tcPr>
            <w:tcW w:w="4254" w:type="dxa"/>
            <w:vAlign w:val="center"/>
          </w:tcPr>
          <w:p>
            <w:pPr>
              <w:ind w:firstLine="360" w:firstLineChars="200"/>
              <w:rPr>
                <w:rFonts w:ascii="宋体" w:hAnsi="宋体" w:cs="宋体"/>
                <w:bCs/>
                <w:color w:val="000000"/>
                <w:sz w:val="18"/>
                <w:szCs w:val="18"/>
              </w:rPr>
            </w:pPr>
            <w:r>
              <w:rPr>
                <w:rFonts w:hint="eastAsia" w:ascii="宋体" w:hAnsi="宋体" w:cs="宋体"/>
                <w:bCs/>
                <w:color w:val="000000"/>
                <w:sz w:val="18"/>
                <w:szCs w:val="18"/>
              </w:rPr>
              <w:t>经现场检查，本项目</w:t>
            </w:r>
            <w:r>
              <w:rPr>
                <w:rFonts w:hint="eastAsia" w:ascii="宋体" w:hAnsi="宋体" w:cs="宋体"/>
                <w:color w:val="000000"/>
                <w:sz w:val="18"/>
                <w:szCs w:val="18"/>
              </w:rPr>
              <w:t>卫生防护距离确定为200米。该范围内未新建各类环境敏感目标。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0" w:hRule="atLeast"/>
        </w:trPr>
        <w:tc>
          <w:tcPr>
            <w:tcW w:w="617" w:type="dxa"/>
            <w:vAlign w:val="center"/>
          </w:tcPr>
          <w:p>
            <w:pPr>
              <w:spacing w:line="360" w:lineRule="auto"/>
              <w:jc w:val="center"/>
              <w:rPr>
                <w:rFonts w:hint="eastAsia" w:ascii="宋体" w:hAnsi="宋体" w:eastAsia="宋体" w:cs="宋体"/>
                <w:color w:val="000000"/>
                <w:sz w:val="18"/>
                <w:szCs w:val="18"/>
                <w:lang w:eastAsia="zh-CN"/>
              </w:rPr>
            </w:pPr>
            <w:r>
              <w:rPr>
                <w:rFonts w:hint="eastAsia" w:ascii="宋体" w:hAnsi="宋体" w:cs="宋体"/>
                <w:color w:val="000000"/>
                <w:sz w:val="18"/>
                <w:szCs w:val="18"/>
                <w:lang w:val="en-US" w:eastAsia="zh-CN"/>
              </w:rPr>
              <w:t>7</w:t>
            </w:r>
          </w:p>
        </w:tc>
        <w:tc>
          <w:tcPr>
            <w:tcW w:w="4133" w:type="dxa"/>
            <w:vAlign w:val="center"/>
          </w:tcPr>
          <w:p>
            <w:pPr>
              <w:widowControl w:val="0"/>
              <w:rPr>
                <w:rFonts w:ascii="宋体" w:hAnsi="宋体" w:cs="宋体"/>
                <w:color w:val="000000"/>
                <w:sz w:val="18"/>
                <w:szCs w:val="18"/>
              </w:rPr>
            </w:pPr>
            <w:r>
              <w:rPr>
                <w:rFonts w:hint="eastAsia" w:ascii="宋体" w:hAnsi="宋体" w:cs="宋体"/>
                <w:color w:val="000000"/>
                <w:sz w:val="18"/>
                <w:szCs w:val="18"/>
              </w:rPr>
              <w:t xml:space="preserve">   严格落实总量控制措施。本项目建成后总量控制指标为：大气污染物：烟粉2.114t/a，</w:t>
            </w:r>
            <w:r>
              <w:rPr>
                <w:rFonts w:hint="eastAsia" w:ascii="宋体" w:hAnsi="宋体" w:cs="宋体"/>
                <w:sz w:val="18"/>
                <w:szCs w:val="18"/>
              </w:rPr>
              <w:t>SO</w:t>
            </w:r>
            <w:r>
              <w:rPr>
                <w:rFonts w:hint="eastAsia" w:ascii="宋体" w:hAnsi="宋体" w:cs="宋体"/>
                <w:sz w:val="18"/>
                <w:szCs w:val="18"/>
                <w:vertAlign w:val="subscript"/>
              </w:rPr>
              <w:t>2</w:t>
            </w:r>
            <w:r>
              <w:rPr>
                <w:rFonts w:hint="eastAsia" w:ascii="宋体" w:hAnsi="宋体" w:cs="宋体"/>
                <w:sz w:val="18"/>
                <w:szCs w:val="18"/>
              </w:rPr>
              <w:t>0.463t/a、NO</w:t>
            </w:r>
            <w:r>
              <w:rPr>
                <w:rFonts w:hint="eastAsia" w:ascii="宋体" w:hAnsi="宋体" w:cs="宋体"/>
                <w:sz w:val="18"/>
                <w:szCs w:val="18"/>
                <w:vertAlign w:val="subscript"/>
              </w:rPr>
              <w:t>X</w:t>
            </w:r>
            <w:r>
              <w:rPr>
                <w:rFonts w:hint="eastAsia" w:ascii="宋体" w:hAnsi="宋体" w:cs="宋体"/>
                <w:sz w:val="18"/>
                <w:szCs w:val="18"/>
              </w:rPr>
              <w:t>3.68t/a、HCl4.27t/a、NH</w:t>
            </w:r>
            <w:r>
              <w:rPr>
                <w:rFonts w:hint="eastAsia" w:ascii="宋体" w:hAnsi="宋体" w:cs="宋体"/>
                <w:sz w:val="18"/>
                <w:szCs w:val="18"/>
                <w:vertAlign w:val="subscript"/>
              </w:rPr>
              <w:t>3</w:t>
            </w:r>
            <w:r>
              <w:rPr>
                <w:rFonts w:hint="eastAsia" w:ascii="宋体" w:hAnsi="宋体" w:cs="宋体"/>
                <w:sz w:val="18"/>
                <w:szCs w:val="18"/>
              </w:rPr>
              <w:t>4.32t/a。水污染物远期接管量（近期零排放）：废水量432m</w:t>
            </w:r>
            <w:r>
              <w:rPr>
                <w:rFonts w:hint="eastAsia" w:ascii="宋体" w:hAnsi="宋体" w:cs="宋体"/>
                <w:sz w:val="18"/>
                <w:szCs w:val="18"/>
                <w:vertAlign w:val="superscript"/>
              </w:rPr>
              <w:t>3</w:t>
            </w:r>
            <w:r>
              <w:rPr>
                <w:rFonts w:hint="eastAsia" w:ascii="宋体" w:hAnsi="宋体" w:cs="宋体"/>
                <w:sz w:val="18"/>
                <w:szCs w:val="18"/>
              </w:rPr>
              <w:t>/a，COD0.043t/a，SS0.03t/a</w:t>
            </w:r>
          </w:p>
        </w:tc>
        <w:tc>
          <w:tcPr>
            <w:tcW w:w="4254" w:type="dxa"/>
            <w:vAlign w:val="center"/>
          </w:tcPr>
          <w:p>
            <w:pPr>
              <w:adjustRightInd w:val="0"/>
              <w:snapToGrid w:val="0"/>
              <w:ind w:firstLine="360" w:firstLineChars="200"/>
              <w:rPr>
                <w:rFonts w:ascii="宋体" w:hAnsi="宋体" w:cs="宋体"/>
                <w:bCs/>
                <w:color w:val="000000"/>
                <w:sz w:val="18"/>
                <w:szCs w:val="18"/>
              </w:rPr>
            </w:pPr>
            <w:r>
              <w:rPr>
                <w:rFonts w:hint="eastAsia" w:ascii="宋体" w:hAnsi="宋体" w:cs="宋体"/>
                <w:bCs/>
                <w:sz w:val="18"/>
                <w:szCs w:val="18"/>
              </w:rPr>
              <w:t>经检验结果核算结果表明：</w:t>
            </w:r>
            <w:r>
              <w:rPr>
                <w:rFonts w:hint="eastAsia" w:ascii="宋体" w:hAnsi="宋体" w:cs="宋体"/>
                <w:color w:val="000000"/>
                <w:sz w:val="18"/>
                <w:szCs w:val="18"/>
              </w:rPr>
              <w:t>烟粉</w:t>
            </w:r>
            <w:r>
              <w:rPr>
                <w:rFonts w:hint="eastAsia" w:ascii="宋体" w:hAnsi="宋体" w:cs="宋体"/>
                <w:sz w:val="18"/>
                <w:szCs w:val="18"/>
              </w:rPr>
              <w:t>1.064</w:t>
            </w:r>
            <w:r>
              <w:rPr>
                <w:rFonts w:hint="eastAsia" w:ascii="宋体" w:hAnsi="宋体" w:cs="宋体"/>
                <w:color w:val="000000"/>
                <w:sz w:val="18"/>
                <w:szCs w:val="18"/>
              </w:rPr>
              <w:t>t/a，</w:t>
            </w:r>
            <w:r>
              <w:rPr>
                <w:rFonts w:hint="eastAsia" w:ascii="宋体" w:hAnsi="宋体" w:cs="宋体"/>
                <w:sz w:val="18"/>
                <w:szCs w:val="18"/>
              </w:rPr>
              <w:t>SO</w:t>
            </w:r>
            <w:r>
              <w:rPr>
                <w:rFonts w:hint="eastAsia" w:ascii="宋体" w:hAnsi="宋体" w:cs="宋体"/>
                <w:sz w:val="18"/>
                <w:szCs w:val="18"/>
                <w:vertAlign w:val="subscript"/>
              </w:rPr>
              <w:t>2</w:t>
            </w:r>
            <w:r>
              <w:rPr>
                <w:rFonts w:hint="eastAsia" w:ascii="宋体" w:hAnsi="宋体" w:cs="宋体"/>
                <w:sz w:val="18"/>
                <w:szCs w:val="18"/>
              </w:rPr>
              <w:t>0.434t/a、NO</w:t>
            </w:r>
            <w:r>
              <w:rPr>
                <w:rFonts w:hint="eastAsia" w:ascii="宋体" w:hAnsi="宋体" w:cs="宋体"/>
                <w:sz w:val="18"/>
                <w:szCs w:val="18"/>
                <w:vertAlign w:val="subscript"/>
              </w:rPr>
              <w:t>X</w:t>
            </w:r>
            <w:r>
              <w:rPr>
                <w:rFonts w:hint="eastAsia" w:ascii="宋体" w:hAnsi="宋体" w:cs="宋体"/>
                <w:sz w:val="18"/>
                <w:szCs w:val="18"/>
              </w:rPr>
              <w:t>3.66t/a、HCl2.16t/a、NH</w:t>
            </w:r>
            <w:r>
              <w:rPr>
                <w:rFonts w:hint="eastAsia" w:ascii="宋体" w:hAnsi="宋体" w:cs="宋体"/>
                <w:sz w:val="18"/>
                <w:szCs w:val="18"/>
                <w:vertAlign w:val="subscript"/>
              </w:rPr>
              <w:t>3</w:t>
            </w:r>
            <w:r>
              <w:rPr>
                <w:rFonts w:hint="eastAsia" w:ascii="宋体" w:hAnsi="宋体" w:cs="宋体"/>
                <w:sz w:val="18"/>
                <w:szCs w:val="18"/>
              </w:rPr>
              <w:t>1.16t/a均符合环境批复要求；污水经过</w:t>
            </w:r>
            <w:r>
              <w:rPr>
                <w:rFonts w:hint="eastAsia" w:ascii="宋体" w:hAnsi="宋体" w:cs="宋体"/>
                <w:color w:val="000000"/>
                <w:sz w:val="18"/>
                <w:szCs w:val="18"/>
              </w:rPr>
              <w:t>槽罐车运至污水处理厂处理，，近期零排放。</w:t>
            </w:r>
          </w:p>
        </w:tc>
      </w:tr>
    </w:tbl>
    <w:p>
      <w:pPr>
        <w:spacing w:line="360" w:lineRule="auto"/>
        <w:jc w:val="center"/>
        <w:rPr>
          <w:rFonts w:ascii="宋体" w:hAnsi="宋体" w:cs="宋体"/>
          <w:sz w:val="21"/>
          <w:szCs w:val="21"/>
        </w:rPr>
      </w:pPr>
    </w:p>
    <w:p>
      <w:pPr>
        <w:widowControl w:val="0"/>
        <w:autoSpaceDE w:val="0"/>
        <w:autoSpaceDN w:val="0"/>
        <w:spacing w:line="360" w:lineRule="auto"/>
        <w:jc w:val="both"/>
        <w:outlineLvl w:val="0"/>
        <w:rPr>
          <w:rFonts w:ascii="宋体" w:hAnsi="宋体" w:cs="宋体"/>
          <w:b/>
          <w:bCs/>
          <w:sz w:val="30"/>
          <w:szCs w:val="30"/>
        </w:rPr>
      </w:pPr>
      <w:bookmarkStart w:id="33" w:name="_Toc32148"/>
      <w:bookmarkStart w:id="34" w:name="_Toc31066"/>
      <w:r>
        <w:rPr>
          <w:rFonts w:hint="eastAsia" w:ascii="宋体" w:hAnsi="宋体" w:cs="宋体"/>
          <w:b/>
          <w:bCs/>
          <w:sz w:val="30"/>
          <w:szCs w:val="30"/>
        </w:rPr>
        <w:t>6 验收执行标准</w:t>
      </w:r>
      <w:bookmarkEnd w:id="33"/>
      <w:bookmarkEnd w:id="34"/>
    </w:p>
    <w:p>
      <w:pPr>
        <w:spacing w:line="360" w:lineRule="auto"/>
        <w:ind w:firstLine="480" w:firstLineChars="200"/>
        <w:jc w:val="both"/>
        <w:rPr>
          <w:rFonts w:ascii="宋体" w:hAnsi="宋体" w:cs="宋体"/>
          <w:sz w:val="24"/>
          <w:szCs w:val="24"/>
        </w:rPr>
      </w:pPr>
      <w:r>
        <w:rPr>
          <w:rFonts w:hint="eastAsia" w:ascii="宋体" w:hAnsi="宋体" w:cs="宋体"/>
          <w:sz w:val="24"/>
          <w:szCs w:val="24"/>
        </w:rPr>
        <w:t>根据项目环境影响报告表及其批复的要求，确定项目废气、噪声的验收监测执行标准。</w:t>
      </w:r>
    </w:p>
    <w:p>
      <w:pPr>
        <w:pStyle w:val="5"/>
        <w:spacing w:line="360" w:lineRule="auto"/>
        <w:jc w:val="left"/>
        <w:rPr>
          <w:rFonts w:hAnsi="宋体" w:cs="宋体"/>
          <w:b/>
          <w:bCs/>
          <w:sz w:val="28"/>
          <w:szCs w:val="28"/>
        </w:rPr>
      </w:pPr>
      <w:bookmarkStart w:id="35" w:name="_Toc23016"/>
      <w:r>
        <w:rPr>
          <w:rFonts w:hint="eastAsia" w:hAnsi="宋体" w:cs="宋体"/>
          <w:b/>
          <w:bCs/>
          <w:sz w:val="28"/>
          <w:szCs w:val="28"/>
        </w:rPr>
        <w:t>6.1废气执行标准</w:t>
      </w:r>
      <w:bookmarkEnd w:id="35"/>
    </w:p>
    <w:p>
      <w:pPr>
        <w:spacing w:line="360" w:lineRule="auto"/>
        <w:ind w:firstLine="480" w:firstLineChars="200"/>
        <w:rPr>
          <w:rFonts w:ascii="宋体" w:hAnsi="宋体" w:cs="宋体"/>
          <w:color w:val="0D0D0D"/>
          <w:sz w:val="24"/>
          <w:szCs w:val="24"/>
        </w:rPr>
      </w:pPr>
      <w:r>
        <w:rPr>
          <w:rFonts w:hint="eastAsia" w:ascii="宋体" w:hAnsi="宋体" w:cs="宋体"/>
          <w:sz w:val="24"/>
          <w:szCs w:val="24"/>
        </w:rPr>
        <w:t>按照环评批复及环评结论要求，本项目有组织废气颗粒物、二氧化硫、氮氧化物、烟气黑度执行《天津市工业炉窑大气污染物排放标准》(DB12/556—2015)表3燃煤炉窑标准；氯化氢执行《大气污染物综合排放标准》（GB16297-1996）表2中二级标准；氨、臭气浓度排放速率执行《恶臭污染物排放标准》（GB14554-93）表2相关标准</w:t>
      </w:r>
      <w:r>
        <w:rPr>
          <w:rFonts w:hint="eastAsia" w:ascii="宋体" w:hAnsi="宋体" w:cs="宋体"/>
          <w:sz w:val="24"/>
        </w:rPr>
        <w:t>；无组织废气总悬浮颗粒物、氯化氢执行《大气污染物综合排放标准》（GB16297-1996）中的二级标准无组织监控浓度限值，臭气浓度、氨</w:t>
      </w:r>
      <w:r>
        <w:rPr>
          <w:rFonts w:hint="eastAsia" w:ascii="宋体" w:hAnsi="宋体" w:cs="宋体"/>
          <w:sz w:val="24"/>
          <w:szCs w:val="24"/>
        </w:rPr>
        <w:t>排放浓执行《恶臭污染物排放标准》（GB14554-93）表1二级标准中新改扩建相关标准</w:t>
      </w:r>
      <w:r>
        <w:rPr>
          <w:rFonts w:hint="eastAsia" w:ascii="宋体" w:hAnsi="宋体" w:cs="宋体"/>
          <w:color w:val="0D0D0D"/>
          <w:sz w:val="24"/>
          <w:szCs w:val="24"/>
        </w:rPr>
        <w:t>。见表6.2-1。</w:t>
      </w:r>
    </w:p>
    <w:p>
      <w:pPr>
        <w:pStyle w:val="2"/>
        <w:ind w:firstLine="422"/>
        <w:jc w:val="center"/>
        <w:rPr>
          <w:rFonts w:ascii="宋体" w:hAnsi="宋体" w:eastAsia="宋体" w:cs="宋体"/>
          <w:b/>
          <w:bCs/>
          <w:sz w:val="21"/>
          <w:szCs w:val="21"/>
        </w:rPr>
      </w:pPr>
      <w:r>
        <w:rPr>
          <w:rFonts w:hint="eastAsia" w:ascii="宋体" w:hAnsi="宋体" w:eastAsia="宋体" w:cs="宋体"/>
          <w:b/>
          <w:bCs/>
          <w:color w:val="000000"/>
          <w:sz w:val="21"/>
          <w:szCs w:val="21"/>
        </w:rPr>
        <w:t>表6.1-1废气执行标准</w:t>
      </w:r>
    </w:p>
    <w:tbl>
      <w:tblPr>
        <w:tblStyle w:val="31"/>
        <w:tblW w:w="859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273"/>
        <w:gridCol w:w="1282"/>
        <w:gridCol w:w="992"/>
        <w:gridCol w:w="1592"/>
        <w:gridCol w:w="19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513" w:type="dxa"/>
            <w:vMerge w:val="restart"/>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污染物</w:t>
            </w:r>
          </w:p>
        </w:tc>
        <w:tc>
          <w:tcPr>
            <w:tcW w:w="1273" w:type="dxa"/>
            <w:vMerge w:val="restart"/>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最高允许排放浓度（mg/m</w:t>
            </w:r>
            <w:r>
              <w:rPr>
                <w:rFonts w:hint="eastAsia" w:ascii="宋体" w:hAnsi="宋体" w:cs="宋体"/>
                <w:color w:val="0D0D0D"/>
                <w:sz w:val="18"/>
                <w:szCs w:val="18"/>
                <w:vertAlign w:val="superscript"/>
              </w:rPr>
              <w:t>3</w:t>
            </w:r>
            <w:r>
              <w:rPr>
                <w:rFonts w:hint="eastAsia" w:ascii="宋体" w:hAnsi="宋体" w:cs="宋体"/>
                <w:color w:val="0D0D0D"/>
                <w:sz w:val="18"/>
                <w:szCs w:val="18"/>
              </w:rPr>
              <w:t>）</w:t>
            </w:r>
          </w:p>
        </w:tc>
        <w:tc>
          <w:tcPr>
            <w:tcW w:w="2274" w:type="dxa"/>
            <w:gridSpan w:val="2"/>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最高允许排放速率（kg/h）</w:t>
            </w:r>
          </w:p>
        </w:tc>
        <w:tc>
          <w:tcPr>
            <w:tcW w:w="15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边界大气污染物浓度限值</w:t>
            </w:r>
          </w:p>
        </w:tc>
        <w:tc>
          <w:tcPr>
            <w:tcW w:w="1943" w:type="dxa"/>
            <w:vMerge w:val="restart"/>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513" w:type="dxa"/>
            <w:vMerge w:val="continue"/>
            <w:tcBorders>
              <w:tl2br w:val="nil"/>
              <w:tr2bl w:val="nil"/>
            </w:tcBorders>
            <w:vAlign w:val="center"/>
          </w:tcPr>
          <w:p>
            <w:pPr>
              <w:snapToGrid w:val="0"/>
              <w:jc w:val="center"/>
              <w:rPr>
                <w:rFonts w:ascii="宋体" w:hAnsi="宋体" w:cs="宋体"/>
                <w:color w:val="0D0D0D"/>
                <w:sz w:val="18"/>
                <w:szCs w:val="18"/>
              </w:rPr>
            </w:pPr>
          </w:p>
        </w:tc>
        <w:tc>
          <w:tcPr>
            <w:tcW w:w="1273" w:type="dxa"/>
            <w:vMerge w:val="continue"/>
            <w:tcBorders>
              <w:tl2br w:val="nil"/>
              <w:tr2bl w:val="nil"/>
            </w:tcBorders>
            <w:vAlign w:val="center"/>
          </w:tcPr>
          <w:p>
            <w:pPr>
              <w:snapToGrid w:val="0"/>
              <w:jc w:val="center"/>
              <w:rPr>
                <w:rFonts w:ascii="宋体" w:hAnsi="宋体" w:cs="宋体"/>
                <w:color w:val="0D0D0D"/>
                <w:sz w:val="18"/>
                <w:szCs w:val="18"/>
              </w:rPr>
            </w:pP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排气筒(m)</w:t>
            </w:r>
          </w:p>
        </w:tc>
        <w:tc>
          <w:tcPr>
            <w:tcW w:w="9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二级</w:t>
            </w:r>
          </w:p>
        </w:tc>
        <w:tc>
          <w:tcPr>
            <w:tcW w:w="15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浓度(mg/m</w:t>
            </w:r>
            <w:r>
              <w:rPr>
                <w:rFonts w:hint="eastAsia" w:ascii="宋体" w:hAnsi="宋体" w:cs="宋体"/>
                <w:color w:val="0D0D0D"/>
                <w:sz w:val="18"/>
                <w:szCs w:val="18"/>
                <w:vertAlign w:val="superscript"/>
              </w:rPr>
              <w:t>3</w:t>
            </w:r>
            <w:r>
              <w:rPr>
                <w:rFonts w:hint="eastAsia" w:ascii="宋体" w:hAnsi="宋体" w:cs="宋体"/>
                <w:color w:val="0D0D0D"/>
                <w:sz w:val="18"/>
                <w:szCs w:val="18"/>
              </w:rPr>
              <w:t>)</w:t>
            </w:r>
          </w:p>
        </w:tc>
        <w:tc>
          <w:tcPr>
            <w:tcW w:w="1943" w:type="dxa"/>
            <w:vMerge w:val="continue"/>
            <w:tcBorders>
              <w:tl2br w:val="nil"/>
              <w:tr2bl w:val="nil"/>
            </w:tcBorders>
            <w:vAlign w:val="center"/>
          </w:tcPr>
          <w:p>
            <w:pPr>
              <w:snapToGrid w:val="0"/>
              <w:jc w:val="center"/>
              <w:rPr>
                <w:rFonts w:ascii="宋体" w:hAnsi="宋体" w:cs="宋体"/>
                <w:color w:val="0D0D0D"/>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51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颗粒物</w:t>
            </w:r>
          </w:p>
        </w:tc>
        <w:tc>
          <w:tcPr>
            <w:tcW w:w="1273" w:type="dxa"/>
            <w:tcBorders>
              <w:tl2br w:val="nil"/>
              <w:tr2bl w:val="nil"/>
            </w:tcBorders>
            <w:vAlign w:val="center"/>
          </w:tcPr>
          <w:p>
            <w:pPr>
              <w:jc w:val="center"/>
              <w:rPr>
                <w:rFonts w:ascii="宋体" w:hAnsi="宋体" w:cs="宋体"/>
                <w:color w:val="0D0D0D"/>
                <w:sz w:val="18"/>
                <w:szCs w:val="18"/>
              </w:rPr>
            </w:pPr>
            <w:r>
              <w:rPr>
                <w:rFonts w:hint="eastAsia" w:ascii="宋体" w:hAnsi="宋体" w:cs="宋体"/>
                <w:sz w:val="18"/>
                <w:szCs w:val="18"/>
              </w:rPr>
              <w:t>30</w:t>
            </w: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46m</w:t>
            </w:r>
          </w:p>
        </w:tc>
        <w:tc>
          <w:tcPr>
            <w:tcW w:w="9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5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943" w:type="dxa"/>
            <w:vMerge w:val="restart"/>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《天津市工业炉窑大气污染物排放标准》(DB12/556—2015)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51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二氧化硫</w:t>
            </w:r>
          </w:p>
        </w:tc>
        <w:tc>
          <w:tcPr>
            <w:tcW w:w="1273" w:type="dxa"/>
            <w:tcBorders>
              <w:tl2br w:val="nil"/>
              <w:tr2bl w:val="nil"/>
            </w:tcBorders>
            <w:vAlign w:val="center"/>
          </w:tcPr>
          <w:p>
            <w:pPr>
              <w:jc w:val="center"/>
              <w:rPr>
                <w:rFonts w:ascii="宋体" w:hAnsi="宋体" w:cs="宋体"/>
                <w:color w:val="0D0D0D"/>
                <w:sz w:val="18"/>
                <w:szCs w:val="18"/>
              </w:rPr>
            </w:pPr>
            <w:r>
              <w:rPr>
                <w:rFonts w:hint="eastAsia" w:ascii="宋体" w:hAnsi="宋体" w:cs="宋体"/>
                <w:sz w:val="18"/>
                <w:szCs w:val="18"/>
              </w:rPr>
              <w:t>100</w:t>
            </w: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46m</w:t>
            </w:r>
          </w:p>
        </w:tc>
        <w:tc>
          <w:tcPr>
            <w:tcW w:w="9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5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943" w:type="dxa"/>
            <w:vMerge w:val="continue"/>
            <w:tcBorders>
              <w:tl2br w:val="nil"/>
              <w:tr2bl w:val="nil"/>
            </w:tcBorders>
            <w:vAlign w:val="center"/>
          </w:tcPr>
          <w:p>
            <w:pPr>
              <w:snapToGrid w:val="0"/>
              <w:jc w:val="center"/>
              <w:rPr>
                <w:rFonts w:ascii="宋体" w:hAnsi="宋体" w:cs="宋体"/>
                <w:color w:val="0D0D0D"/>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51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氮氧化物</w:t>
            </w:r>
          </w:p>
        </w:tc>
        <w:tc>
          <w:tcPr>
            <w:tcW w:w="1273" w:type="dxa"/>
            <w:tcBorders>
              <w:tl2br w:val="nil"/>
              <w:tr2bl w:val="nil"/>
            </w:tcBorders>
            <w:vAlign w:val="center"/>
          </w:tcPr>
          <w:p>
            <w:pPr>
              <w:jc w:val="center"/>
              <w:rPr>
                <w:rFonts w:ascii="宋体" w:hAnsi="宋体" w:cs="宋体"/>
                <w:color w:val="0D0D0D"/>
                <w:sz w:val="18"/>
                <w:szCs w:val="18"/>
              </w:rPr>
            </w:pPr>
            <w:r>
              <w:rPr>
                <w:rFonts w:hint="eastAsia" w:ascii="宋体" w:hAnsi="宋体" w:cs="宋体"/>
                <w:sz w:val="18"/>
                <w:szCs w:val="18"/>
              </w:rPr>
              <w:t>300</w:t>
            </w: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46m</w:t>
            </w:r>
          </w:p>
        </w:tc>
        <w:tc>
          <w:tcPr>
            <w:tcW w:w="9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5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943" w:type="dxa"/>
            <w:vMerge w:val="continue"/>
            <w:tcBorders>
              <w:tl2br w:val="nil"/>
              <w:tr2bl w:val="nil"/>
            </w:tcBorders>
            <w:vAlign w:val="center"/>
          </w:tcPr>
          <w:p>
            <w:pPr>
              <w:snapToGrid w:val="0"/>
              <w:jc w:val="center"/>
              <w:rPr>
                <w:rFonts w:ascii="宋体" w:hAnsi="宋体" w:cs="宋体"/>
                <w:color w:val="0D0D0D"/>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51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烟气黑度</w:t>
            </w:r>
          </w:p>
        </w:tc>
        <w:tc>
          <w:tcPr>
            <w:tcW w:w="1273" w:type="dxa"/>
            <w:tcBorders>
              <w:tl2br w:val="nil"/>
              <w:tr2bl w:val="nil"/>
            </w:tcBorders>
            <w:vAlign w:val="center"/>
          </w:tcPr>
          <w:p>
            <w:pPr>
              <w:jc w:val="center"/>
              <w:rPr>
                <w:rFonts w:ascii="宋体" w:hAnsi="宋体" w:cs="宋体"/>
                <w:color w:val="0D0D0D"/>
                <w:sz w:val="18"/>
                <w:szCs w:val="18"/>
              </w:rPr>
            </w:pPr>
            <w:r>
              <w:rPr>
                <w:rFonts w:hint="eastAsia" w:ascii="宋体" w:hAnsi="宋体" w:cs="宋体"/>
                <w:sz w:val="18"/>
                <w:szCs w:val="18"/>
              </w:rPr>
              <w:t>1（林格曼黑度，级）</w:t>
            </w: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46m</w:t>
            </w:r>
          </w:p>
        </w:tc>
        <w:tc>
          <w:tcPr>
            <w:tcW w:w="9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5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943" w:type="dxa"/>
            <w:vMerge w:val="continue"/>
            <w:tcBorders>
              <w:tl2br w:val="nil"/>
              <w:tr2bl w:val="nil"/>
            </w:tcBorders>
            <w:vAlign w:val="center"/>
          </w:tcPr>
          <w:p>
            <w:pPr>
              <w:snapToGrid w:val="0"/>
              <w:jc w:val="center"/>
              <w:rPr>
                <w:rFonts w:ascii="宋体" w:hAnsi="宋体" w:cs="宋体"/>
                <w:color w:val="0D0D0D"/>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51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氯化氢</w:t>
            </w:r>
          </w:p>
        </w:tc>
        <w:tc>
          <w:tcPr>
            <w:tcW w:w="127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100</w:t>
            </w: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46m</w:t>
            </w:r>
          </w:p>
        </w:tc>
        <w:tc>
          <w:tcPr>
            <w:tcW w:w="9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3.32</w:t>
            </w:r>
          </w:p>
        </w:tc>
        <w:tc>
          <w:tcPr>
            <w:tcW w:w="15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0.2</w:t>
            </w:r>
          </w:p>
        </w:tc>
        <w:tc>
          <w:tcPr>
            <w:tcW w:w="1943" w:type="dxa"/>
            <w:vMerge w:val="restart"/>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513" w:type="dxa"/>
            <w:tcBorders>
              <w:tl2br w:val="nil"/>
              <w:tr2bl w:val="nil"/>
            </w:tcBorders>
            <w:vAlign w:val="center"/>
          </w:tcPr>
          <w:p>
            <w:pPr>
              <w:snapToGrid w:val="0"/>
              <w:jc w:val="center"/>
              <w:rPr>
                <w:rFonts w:ascii="宋体" w:hAnsi="宋体" w:cs="宋体"/>
                <w:sz w:val="18"/>
                <w:szCs w:val="18"/>
              </w:rPr>
            </w:pPr>
            <w:r>
              <w:rPr>
                <w:rFonts w:hint="eastAsia" w:ascii="宋体" w:hAnsi="宋体" w:cs="宋体"/>
                <w:color w:val="0D0D0D"/>
                <w:sz w:val="18"/>
                <w:szCs w:val="18"/>
              </w:rPr>
              <w:t>总悬浮颗粒物</w:t>
            </w:r>
          </w:p>
        </w:tc>
        <w:tc>
          <w:tcPr>
            <w:tcW w:w="127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9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59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1.0</w:t>
            </w:r>
          </w:p>
        </w:tc>
        <w:tc>
          <w:tcPr>
            <w:tcW w:w="1943" w:type="dxa"/>
            <w:vMerge w:val="continue"/>
            <w:tcBorders>
              <w:tl2br w:val="nil"/>
              <w:tr2bl w:val="nil"/>
            </w:tcBorders>
            <w:vAlign w:val="center"/>
          </w:tcPr>
          <w:p>
            <w:pPr>
              <w:snapToGrid w:val="0"/>
              <w:jc w:val="center"/>
              <w:rPr>
                <w:rFonts w:ascii="宋体" w:hAnsi="宋体" w:cs="宋体"/>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51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氨</w:t>
            </w:r>
          </w:p>
        </w:tc>
        <w:tc>
          <w:tcPr>
            <w:tcW w:w="127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46m</w:t>
            </w:r>
          </w:p>
        </w:tc>
        <w:tc>
          <w:tcPr>
            <w:tcW w:w="992" w:type="dxa"/>
            <w:tcBorders>
              <w:tl2br w:val="nil"/>
              <w:tr2bl w:val="nil"/>
            </w:tcBorders>
            <w:vAlign w:val="center"/>
          </w:tcPr>
          <w:p>
            <w:pPr>
              <w:jc w:val="center"/>
              <w:rPr>
                <w:rFonts w:ascii="宋体" w:hAnsi="宋体" w:cs="宋体"/>
                <w:color w:val="0D0D0D"/>
                <w:sz w:val="18"/>
                <w:szCs w:val="18"/>
              </w:rPr>
            </w:pPr>
            <w:r>
              <w:rPr>
                <w:rFonts w:hint="eastAsia" w:ascii="宋体" w:hAnsi="宋体" w:cs="宋体"/>
                <w:sz w:val="18"/>
                <w:szCs w:val="18"/>
              </w:rPr>
              <w:t>47</w:t>
            </w:r>
          </w:p>
        </w:tc>
        <w:tc>
          <w:tcPr>
            <w:tcW w:w="1592" w:type="dxa"/>
            <w:tcBorders>
              <w:tl2br w:val="nil"/>
              <w:tr2bl w:val="nil"/>
            </w:tcBorders>
            <w:vAlign w:val="center"/>
          </w:tcPr>
          <w:p>
            <w:pPr>
              <w:jc w:val="center"/>
              <w:rPr>
                <w:rFonts w:ascii="宋体" w:hAnsi="宋体" w:cs="宋体"/>
                <w:color w:val="0D0D0D"/>
                <w:sz w:val="18"/>
                <w:szCs w:val="18"/>
              </w:rPr>
            </w:pPr>
            <w:r>
              <w:rPr>
                <w:rFonts w:hint="eastAsia" w:ascii="宋体" w:hAnsi="宋体" w:cs="宋体"/>
                <w:sz w:val="18"/>
                <w:szCs w:val="18"/>
              </w:rPr>
              <w:t>1.5</w:t>
            </w:r>
          </w:p>
        </w:tc>
        <w:tc>
          <w:tcPr>
            <w:tcW w:w="1943" w:type="dxa"/>
            <w:vMerge w:val="restart"/>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51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臭气浓度</w:t>
            </w:r>
          </w:p>
        </w:tc>
        <w:tc>
          <w:tcPr>
            <w:tcW w:w="1273"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color w:val="0D0D0D"/>
                <w:sz w:val="18"/>
                <w:szCs w:val="18"/>
              </w:rPr>
              <w:t>-</w:t>
            </w:r>
          </w:p>
        </w:tc>
        <w:tc>
          <w:tcPr>
            <w:tcW w:w="1282" w:type="dxa"/>
            <w:tcBorders>
              <w:tl2br w:val="nil"/>
              <w:tr2bl w:val="nil"/>
            </w:tcBorders>
            <w:vAlign w:val="center"/>
          </w:tcPr>
          <w:p>
            <w:pPr>
              <w:snapToGrid w:val="0"/>
              <w:jc w:val="center"/>
              <w:rPr>
                <w:rFonts w:ascii="宋体" w:hAnsi="宋体" w:cs="宋体"/>
                <w:color w:val="0D0D0D"/>
                <w:sz w:val="18"/>
                <w:szCs w:val="18"/>
              </w:rPr>
            </w:pPr>
            <w:r>
              <w:rPr>
                <w:rFonts w:hint="eastAsia" w:ascii="宋体" w:hAnsi="宋体" w:cs="宋体"/>
                <w:sz w:val="18"/>
                <w:szCs w:val="18"/>
              </w:rPr>
              <w:t>46m</w:t>
            </w:r>
          </w:p>
        </w:tc>
        <w:tc>
          <w:tcPr>
            <w:tcW w:w="992" w:type="dxa"/>
            <w:tcBorders>
              <w:tl2br w:val="nil"/>
              <w:tr2bl w:val="nil"/>
            </w:tcBorders>
            <w:vAlign w:val="center"/>
          </w:tcPr>
          <w:p>
            <w:pPr>
              <w:jc w:val="center"/>
              <w:rPr>
                <w:rFonts w:ascii="宋体" w:hAnsi="宋体" w:cs="宋体"/>
                <w:color w:val="0D0D0D"/>
                <w:sz w:val="18"/>
                <w:szCs w:val="18"/>
              </w:rPr>
            </w:pPr>
            <w:r>
              <w:rPr>
                <w:rFonts w:hint="eastAsia" w:ascii="宋体" w:hAnsi="宋体" w:cs="宋体"/>
                <w:sz w:val="18"/>
                <w:szCs w:val="18"/>
              </w:rPr>
              <w:t>32000</w:t>
            </w:r>
          </w:p>
        </w:tc>
        <w:tc>
          <w:tcPr>
            <w:tcW w:w="1592" w:type="dxa"/>
            <w:tcBorders>
              <w:tl2br w:val="nil"/>
              <w:tr2bl w:val="nil"/>
            </w:tcBorders>
            <w:vAlign w:val="center"/>
          </w:tcPr>
          <w:p>
            <w:pPr>
              <w:jc w:val="center"/>
              <w:rPr>
                <w:rFonts w:ascii="宋体" w:hAnsi="宋体" w:cs="宋体"/>
                <w:color w:val="0D0D0D"/>
                <w:sz w:val="18"/>
                <w:szCs w:val="18"/>
              </w:rPr>
            </w:pPr>
            <w:r>
              <w:rPr>
                <w:rFonts w:hint="eastAsia" w:ascii="宋体" w:hAnsi="宋体" w:cs="宋体"/>
                <w:sz w:val="18"/>
                <w:szCs w:val="18"/>
              </w:rPr>
              <w:t>20</w:t>
            </w:r>
          </w:p>
        </w:tc>
        <w:tc>
          <w:tcPr>
            <w:tcW w:w="1943" w:type="dxa"/>
            <w:vMerge w:val="continue"/>
            <w:tcBorders>
              <w:tl2br w:val="nil"/>
              <w:tr2bl w:val="nil"/>
            </w:tcBorders>
            <w:vAlign w:val="center"/>
          </w:tcPr>
          <w:p>
            <w:pPr>
              <w:snapToGrid w:val="0"/>
              <w:jc w:val="center"/>
              <w:rPr>
                <w:rFonts w:ascii="宋体" w:hAnsi="宋体" w:cs="宋体"/>
                <w:color w:val="0D0D0D"/>
                <w:sz w:val="18"/>
                <w:szCs w:val="18"/>
              </w:rPr>
            </w:pPr>
          </w:p>
        </w:tc>
      </w:tr>
    </w:tbl>
    <w:p>
      <w:pPr>
        <w:pStyle w:val="5"/>
        <w:spacing w:line="360" w:lineRule="auto"/>
        <w:jc w:val="left"/>
        <w:rPr>
          <w:rFonts w:hAnsi="宋体" w:cs="宋体"/>
          <w:b/>
          <w:bCs/>
          <w:sz w:val="24"/>
          <w:szCs w:val="24"/>
        </w:rPr>
      </w:pPr>
      <w:bookmarkStart w:id="36" w:name="_Toc24131"/>
      <w:bookmarkStart w:id="37" w:name="_Toc15188"/>
      <w:r>
        <w:rPr>
          <w:rFonts w:hint="eastAsia" w:hAnsi="宋体" w:cs="宋体"/>
          <w:b/>
          <w:bCs/>
          <w:sz w:val="28"/>
          <w:szCs w:val="28"/>
        </w:rPr>
        <w:t>6.2噪声执行标准</w:t>
      </w:r>
      <w:bookmarkEnd w:id="36"/>
      <w:bookmarkEnd w:id="37"/>
    </w:p>
    <w:p>
      <w:pPr>
        <w:widowControl w:val="0"/>
        <w:autoSpaceDE w:val="0"/>
        <w:autoSpaceDN w:val="0"/>
        <w:spacing w:line="360" w:lineRule="auto"/>
        <w:ind w:firstLine="530" w:firstLineChars="221"/>
        <w:jc w:val="both"/>
        <w:rPr>
          <w:rFonts w:ascii="宋体" w:hAnsi="宋体" w:cs="宋体"/>
          <w:sz w:val="21"/>
          <w:szCs w:val="21"/>
        </w:rPr>
      </w:pPr>
      <w:r>
        <w:rPr>
          <w:rFonts w:hint="eastAsia" w:ascii="宋体" w:hAnsi="宋体" w:cs="宋体"/>
          <w:sz w:val="24"/>
          <w:szCs w:val="24"/>
        </w:rPr>
        <w:t>根据环评及其批复要求，厂界噪声执行《工业企业厂界环境噪声排放标准》（GB12348-2008）2类标准。具体标准值见表6.2-1。</w:t>
      </w:r>
    </w:p>
    <w:p>
      <w:pPr>
        <w:widowControl w:val="0"/>
        <w:spacing w:line="360" w:lineRule="auto"/>
        <w:jc w:val="center"/>
        <w:rPr>
          <w:rFonts w:ascii="宋体" w:hAnsi="宋体" w:cs="宋体"/>
          <w:b/>
          <w:bCs/>
          <w:snapToGrid w:val="0"/>
          <w:color w:val="000000"/>
          <w:sz w:val="21"/>
          <w:szCs w:val="21"/>
        </w:rPr>
      </w:pPr>
      <w:r>
        <w:rPr>
          <w:rFonts w:hint="eastAsia" w:ascii="宋体" w:hAnsi="宋体" w:cs="宋体"/>
          <w:b/>
          <w:bCs/>
          <w:sz w:val="21"/>
          <w:szCs w:val="21"/>
        </w:rPr>
        <w:t>表6.2-1  噪声执行标准</w:t>
      </w:r>
    </w:p>
    <w:tbl>
      <w:tblPr>
        <w:tblStyle w:val="32"/>
        <w:tblW w:w="86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2000"/>
        <w:gridCol w:w="923"/>
        <w:gridCol w:w="1062"/>
        <w:gridCol w:w="992"/>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27" w:type="dxa"/>
            <w:vAlign w:val="center"/>
          </w:tcPr>
          <w:p>
            <w:pPr>
              <w:widowControl w:val="0"/>
              <w:jc w:val="center"/>
              <w:rPr>
                <w:rFonts w:ascii="宋体" w:hAnsi="宋体" w:cs="宋体"/>
                <w:sz w:val="18"/>
                <w:szCs w:val="18"/>
              </w:rPr>
            </w:pPr>
            <w:r>
              <w:rPr>
                <w:rFonts w:hint="eastAsia" w:ascii="宋体" w:hAnsi="宋体" w:cs="宋体"/>
                <w:sz w:val="18"/>
                <w:szCs w:val="18"/>
              </w:rPr>
              <w:t>类别</w:t>
            </w:r>
          </w:p>
        </w:tc>
        <w:tc>
          <w:tcPr>
            <w:tcW w:w="2000" w:type="dxa"/>
            <w:vAlign w:val="center"/>
          </w:tcPr>
          <w:p>
            <w:pPr>
              <w:widowControl w:val="0"/>
              <w:jc w:val="center"/>
              <w:rPr>
                <w:rFonts w:ascii="宋体" w:hAnsi="宋体" w:cs="宋体"/>
                <w:sz w:val="18"/>
                <w:szCs w:val="18"/>
              </w:rPr>
            </w:pPr>
            <w:r>
              <w:rPr>
                <w:rFonts w:hint="eastAsia" w:ascii="宋体" w:hAnsi="宋体" w:cs="宋体"/>
                <w:sz w:val="18"/>
                <w:szCs w:val="18"/>
              </w:rPr>
              <w:t>监测项目</w:t>
            </w:r>
          </w:p>
        </w:tc>
        <w:tc>
          <w:tcPr>
            <w:tcW w:w="923" w:type="dxa"/>
            <w:vAlign w:val="center"/>
          </w:tcPr>
          <w:p>
            <w:pPr>
              <w:widowControl w:val="0"/>
              <w:jc w:val="center"/>
              <w:rPr>
                <w:rFonts w:ascii="宋体" w:hAnsi="宋体" w:cs="宋体"/>
                <w:sz w:val="18"/>
                <w:szCs w:val="18"/>
              </w:rPr>
            </w:pPr>
            <w:r>
              <w:rPr>
                <w:rFonts w:hint="eastAsia" w:ascii="宋体" w:hAnsi="宋体" w:cs="宋体"/>
                <w:sz w:val="18"/>
                <w:szCs w:val="18"/>
              </w:rPr>
              <w:t>单位</w:t>
            </w:r>
          </w:p>
        </w:tc>
        <w:tc>
          <w:tcPr>
            <w:tcW w:w="2054" w:type="dxa"/>
            <w:gridSpan w:val="2"/>
            <w:vAlign w:val="center"/>
          </w:tcPr>
          <w:p>
            <w:pPr>
              <w:widowControl w:val="0"/>
              <w:jc w:val="center"/>
              <w:rPr>
                <w:rFonts w:ascii="宋体" w:hAnsi="宋体" w:cs="宋体"/>
                <w:sz w:val="18"/>
                <w:szCs w:val="18"/>
              </w:rPr>
            </w:pPr>
            <w:r>
              <w:rPr>
                <w:rFonts w:hint="eastAsia" w:ascii="宋体" w:hAnsi="宋体" w:cs="宋体"/>
                <w:sz w:val="18"/>
                <w:szCs w:val="18"/>
              </w:rPr>
              <w:t>排放标准限值</w:t>
            </w:r>
          </w:p>
        </w:tc>
        <w:tc>
          <w:tcPr>
            <w:tcW w:w="2619" w:type="dxa"/>
            <w:vAlign w:val="center"/>
          </w:tcPr>
          <w:p>
            <w:pPr>
              <w:widowControl w:val="0"/>
              <w:jc w:val="center"/>
              <w:rPr>
                <w:rFonts w:ascii="宋体" w:hAnsi="宋体" w:cs="宋体"/>
                <w:sz w:val="18"/>
                <w:szCs w:val="18"/>
              </w:rPr>
            </w:pPr>
            <w:r>
              <w:rPr>
                <w:rFonts w:hint="eastAsia" w:ascii="宋体" w:hAnsi="宋体" w:cs="宋体"/>
                <w:sz w:val="18"/>
                <w:szCs w:val="18"/>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027" w:type="dxa"/>
            <w:vMerge w:val="restart"/>
            <w:vAlign w:val="center"/>
          </w:tcPr>
          <w:p>
            <w:pPr>
              <w:widowControl w:val="0"/>
              <w:jc w:val="center"/>
              <w:rPr>
                <w:rFonts w:ascii="宋体" w:hAnsi="宋体" w:cs="宋体"/>
                <w:sz w:val="18"/>
                <w:szCs w:val="18"/>
              </w:rPr>
            </w:pPr>
            <w:r>
              <w:rPr>
                <w:rFonts w:hint="eastAsia" w:ascii="宋体" w:hAnsi="宋体" w:cs="宋体"/>
                <w:sz w:val="18"/>
                <w:szCs w:val="18"/>
              </w:rPr>
              <w:t>噪声</w:t>
            </w:r>
          </w:p>
        </w:tc>
        <w:tc>
          <w:tcPr>
            <w:tcW w:w="2000" w:type="dxa"/>
            <w:vMerge w:val="restart"/>
            <w:vAlign w:val="center"/>
          </w:tcPr>
          <w:p>
            <w:pPr>
              <w:widowControl w:val="0"/>
              <w:jc w:val="center"/>
              <w:rPr>
                <w:rFonts w:ascii="宋体" w:hAnsi="宋体" w:cs="宋体"/>
                <w:sz w:val="18"/>
                <w:szCs w:val="18"/>
              </w:rPr>
            </w:pPr>
            <w:r>
              <w:rPr>
                <w:rFonts w:hint="eastAsia" w:ascii="宋体" w:hAnsi="宋体" w:cs="宋体"/>
                <w:sz w:val="18"/>
                <w:szCs w:val="18"/>
              </w:rPr>
              <w:t>工业企业厂界环境噪声</w:t>
            </w:r>
          </w:p>
        </w:tc>
        <w:tc>
          <w:tcPr>
            <w:tcW w:w="923" w:type="dxa"/>
            <w:vMerge w:val="restart"/>
            <w:vAlign w:val="center"/>
          </w:tcPr>
          <w:p>
            <w:pPr>
              <w:widowControl w:val="0"/>
              <w:jc w:val="center"/>
              <w:rPr>
                <w:rFonts w:ascii="宋体" w:hAnsi="宋体" w:cs="宋体"/>
                <w:sz w:val="18"/>
                <w:szCs w:val="18"/>
              </w:rPr>
            </w:pPr>
            <w:r>
              <w:rPr>
                <w:rFonts w:hint="eastAsia" w:ascii="宋体" w:hAnsi="宋体" w:cs="宋体"/>
                <w:sz w:val="18"/>
                <w:szCs w:val="18"/>
              </w:rPr>
              <w:t>dB(A)</w:t>
            </w:r>
          </w:p>
        </w:tc>
        <w:tc>
          <w:tcPr>
            <w:tcW w:w="1062" w:type="dxa"/>
            <w:vAlign w:val="center"/>
          </w:tcPr>
          <w:p>
            <w:pPr>
              <w:widowControl w:val="0"/>
              <w:jc w:val="center"/>
              <w:rPr>
                <w:rFonts w:ascii="宋体" w:hAnsi="宋体" w:cs="宋体"/>
                <w:sz w:val="18"/>
                <w:szCs w:val="18"/>
              </w:rPr>
            </w:pPr>
            <w:r>
              <w:rPr>
                <w:rFonts w:hint="eastAsia" w:ascii="宋体" w:hAnsi="宋体" w:cs="宋体"/>
                <w:sz w:val="18"/>
                <w:szCs w:val="18"/>
              </w:rPr>
              <w:t>昼间</w:t>
            </w:r>
          </w:p>
        </w:tc>
        <w:tc>
          <w:tcPr>
            <w:tcW w:w="992" w:type="dxa"/>
            <w:vAlign w:val="center"/>
          </w:tcPr>
          <w:p>
            <w:pPr>
              <w:widowControl w:val="0"/>
              <w:jc w:val="center"/>
              <w:rPr>
                <w:rFonts w:ascii="宋体" w:hAnsi="宋体" w:cs="宋体"/>
                <w:sz w:val="18"/>
                <w:szCs w:val="18"/>
              </w:rPr>
            </w:pPr>
            <w:r>
              <w:rPr>
                <w:rFonts w:hint="eastAsia" w:ascii="宋体" w:hAnsi="宋体" w:cs="宋体"/>
                <w:sz w:val="18"/>
                <w:szCs w:val="18"/>
              </w:rPr>
              <w:t>夜间</w:t>
            </w:r>
          </w:p>
        </w:tc>
        <w:tc>
          <w:tcPr>
            <w:tcW w:w="2619" w:type="dxa"/>
            <w:vMerge w:val="restart"/>
            <w:vAlign w:val="center"/>
          </w:tcPr>
          <w:p>
            <w:pPr>
              <w:widowControl w:val="0"/>
              <w:jc w:val="center"/>
              <w:rPr>
                <w:rFonts w:ascii="宋体" w:hAnsi="宋体" w:cs="宋体"/>
                <w:sz w:val="18"/>
                <w:szCs w:val="18"/>
              </w:rPr>
            </w:pPr>
            <w:r>
              <w:rPr>
                <w:rFonts w:hint="eastAsia" w:ascii="宋体" w:hAnsi="宋体" w:cs="宋体"/>
                <w:sz w:val="18"/>
                <w:szCs w:val="18"/>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27" w:type="dxa"/>
            <w:vMerge w:val="continue"/>
            <w:vAlign w:val="center"/>
          </w:tcPr>
          <w:p>
            <w:pPr>
              <w:widowControl w:val="0"/>
              <w:jc w:val="center"/>
              <w:rPr>
                <w:rFonts w:ascii="宋体" w:hAnsi="宋体" w:cs="宋体"/>
                <w:sz w:val="21"/>
                <w:szCs w:val="21"/>
              </w:rPr>
            </w:pPr>
          </w:p>
        </w:tc>
        <w:tc>
          <w:tcPr>
            <w:tcW w:w="2000" w:type="dxa"/>
            <w:vMerge w:val="continue"/>
            <w:vAlign w:val="center"/>
          </w:tcPr>
          <w:p>
            <w:pPr>
              <w:widowControl w:val="0"/>
              <w:jc w:val="center"/>
              <w:rPr>
                <w:rFonts w:ascii="宋体" w:hAnsi="宋体" w:cs="宋体"/>
                <w:sz w:val="21"/>
                <w:szCs w:val="21"/>
              </w:rPr>
            </w:pPr>
          </w:p>
        </w:tc>
        <w:tc>
          <w:tcPr>
            <w:tcW w:w="923" w:type="dxa"/>
            <w:vMerge w:val="continue"/>
            <w:vAlign w:val="center"/>
          </w:tcPr>
          <w:p>
            <w:pPr>
              <w:widowControl w:val="0"/>
              <w:jc w:val="center"/>
              <w:rPr>
                <w:rFonts w:ascii="宋体" w:hAnsi="宋体" w:cs="宋体"/>
                <w:sz w:val="21"/>
                <w:szCs w:val="21"/>
              </w:rPr>
            </w:pPr>
          </w:p>
        </w:tc>
        <w:tc>
          <w:tcPr>
            <w:tcW w:w="1062" w:type="dxa"/>
            <w:vAlign w:val="center"/>
          </w:tcPr>
          <w:p>
            <w:pPr>
              <w:widowControl w:val="0"/>
              <w:jc w:val="center"/>
              <w:rPr>
                <w:rFonts w:ascii="宋体" w:hAnsi="宋体" w:cs="宋体"/>
                <w:sz w:val="18"/>
                <w:szCs w:val="18"/>
              </w:rPr>
            </w:pPr>
            <w:r>
              <w:rPr>
                <w:rFonts w:hint="eastAsia" w:ascii="宋体" w:hAnsi="宋体" w:cs="宋体"/>
                <w:sz w:val="18"/>
                <w:szCs w:val="18"/>
              </w:rPr>
              <w:t>60</w:t>
            </w:r>
          </w:p>
        </w:tc>
        <w:tc>
          <w:tcPr>
            <w:tcW w:w="992" w:type="dxa"/>
            <w:vAlign w:val="center"/>
          </w:tcPr>
          <w:p>
            <w:pPr>
              <w:widowControl w:val="0"/>
              <w:jc w:val="center"/>
              <w:rPr>
                <w:rFonts w:ascii="宋体" w:hAnsi="宋体" w:cs="宋体"/>
                <w:sz w:val="18"/>
                <w:szCs w:val="18"/>
              </w:rPr>
            </w:pPr>
            <w:r>
              <w:rPr>
                <w:rFonts w:hint="eastAsia" w:ascii="宋体" w:hAnsi="宋体" w:cs="宋体"/>
                <w:sz w:val="18"/>
                <w:szCs w:val="18"/>
              </w:rPr>
              <w:t>50</w:t>
            </w:r>
          </w:p>
        </w:tc>
        <w:tc>
          <w:tcPr>
            <w:tcW w:w="2619" w:type="dxa"/>
            <w:vMerge w:val="continue"/>
            <w:vAlign w:val="center"/>
          </w:tcPr>
          <w:p>
            <w:pPr>
              <w:widowControl w:val="0"/>
              <w:jc w:val="center"/>
              <w:rPr>
                <w:rFonts w:ascii="宋体" w:hAnsi="宋体" w:cs="宋体"/>
                <w:sz w:val="21"/>
                <w:szCs w:val="21"/>
              </w:rPr>
            </w:pPr>
          </w:p>
        </w:tc>
      </w:tr>
    </w:tbl>
    <w:p>
      <w:pPr>
        <w:pStyle w:val="5"/>
        <w:spacing w:line="360" w:lineRule="auto"/>
        <w:jc w:val="left"/>
        <w:rPr>
          <w:rFonts w:hAnsi="宋体" w:cs="宋体"/>
          <w:b/>
          <w:bCs/>
          <w:color w:val="000000" w:themeColor="text1"/>
          <w:sz w:val="28"/>
          <w:szCs w:val="28"/>
        </w:rPr>
      </w:pPr>
      <w:bookmarkStart w:id="38" w:name="_Toc29865"/>
      <w:bookmarkStart w:id="39" w:name="_Toc22094"/>
      <w:r>
        <w:rPr>
          <w:rFonts w:hint="eastAsia" w:hAnsi="宋体" w:cs="宋体"/>
          <w:b/>
          <w:bCs/>
          <w:color w:val="000000" w:themeColor="text1"/>
          <w:sz w:val="28"/>
          <w:szCs w:val="28"/>
        </w:rPr>
        <w:t>6.3总量控制指标</w:t>
      </w:r>
      <w:bookmarkEnd w:id="38"/>
      <w:bookmarkEnd w:id="39"/>
    </w:p>
    <w:p>
      <w:pPr>
        <w:pStyle w:val="15"/>
        <w:adjustRightInd w:val="0"/>
        <w:snapToGrid w:val="0"/>
        <w:rPr>
          <w:rFonts w:ascii="宋体" w:hAnsi="宋体" w:eastAsia="宋体" w:cs="宋体"/>
          <w:bCs/>
          <w:snapToGrid w:val="0"/>
          <w:color w:val="000000" w:themeColor="text1"/>
          <w:kern w:val="0"/>
          <w:sz w:val="21"/>
          <w:szCs w:val="21"/>
        </w:rPr>
      </w:pPr>
      <w:r>
        <w:rPr>
          <w:rFonts w:hint="eastAsia" w:ascii="宋体" w:hAnsi="宋体" w:eastAsia="宋体" w:cs="宋体"/>
          <w:bCs/>
          <w:snapToGrid w:val="0"/>
          <w:color w:val="000000" w:themeColor="text1"/>
          <w:kern w:val="0"/>
        </w:rPr>
        <w:t>结合项目的排污特征，本项目环评批复中排污总量主要有二氧化硫、氮氧化物、烟（粉）尘。本项目环评中污染物总量控制指标见表6.3-1。</w:t>
      </w:r>
    </w:p>
    <w:p>
      <w:pPr>
        <w:pStyle w:val="15"/>
        <w:adjustRightInd w:val="0"/>
        <w:snapToGrid w:val="0"/>
        <w:ind w:firstLine="422"/>
        <w:jc w:val="center"/>
        <w:rPr>
          <w:rFonts w:ascii="宋体" w:hAnsi="宋体" w:eastAsia="宋体" w:cs="宋体"/>
          <w:b/>
          <w:snapToGrid w:val="0"/>
          <w:color w:val="000000" w:themeColor="text1"/>
          <w:kern w:val="0"/>
          <w:sz w:val="21"/>
          <w:szCs w:val="21"/>
        </w:rPr>
      </w:pPr>
      <w:r>
        <w:rPr>
          <w:rFonts w:hint="eastAsia" w:ascii="宋体" w:hAnsi="宋体" w:eastAsia="宋体" w:cs="宋体"/>
          <w:b/>
          <w:snapToGrid w:val="0"/>
          <w:color w:val="000000" w:themeColor="text1"/>
          <w:kern w:val="0"/>
          <w:sz w:val="21"/>
          <w:szCs w:val="21"/>
        </w:rPr>
        <w:t>表6.3-1环评中污染物总量控制指标</w:t>
      </w:r>
    </w:p>
    <w:tbl>
      <w:tblPr>
        <w:tblStyle w:val="32"/>
        <w:tblW w:w="92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07"/>
        <w:gridCol w:w="1466"/>
        <w:gridCol w:w="1466"/>
        <w:gridCol w:w="1466"/>
        <w:gridCol w:w="1466"/>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5" w:hRule="atLeast"/>
          <w:jc w:val="center"/>
        </w:trPr>
        <w:tc>
          <w:tcPr>
            <w:tcW w:w="1907" w:type="dxa"/>
            <w:vAlign w:val="center"/>
          </w:tcPr>
          <w:p>
            <w:pPr>
              <w:pStyle w:val="15"/>
              <w:adjustRightInd w:val="0"/>
              <w:snapToGrid w:val="0"/>
              <w:spacing w:line="240" w:lineRule="auto"/>
              <w:ind w:firstLine="0" w:firstLineChars="0"/>
              <w:jc w:val="center"/>
              <w:rPr>
                <w:rFonts w:ascii="宋体" w:hAnsi="宋体" w:eastAsia="宋体" w:cs="宋体"/>
                <w:bCs/>
                <w:snapToGrid w:val="0"/>
                <w:color w:val="000000" w:themeColor="text1"/>
                <w:kern w:val="0"/>
                <w:sz w:val="21"/>
                <w:szCs w:val="21"/>
              </w:rPr>
            </w:pPr>
            <w:r>
              <w:rPr>
                <w:rFonts w:hint="eastAsia" w:ascii="宋体" w:hAnsi="宋体" w:eastAsia="宋体" w:cs="宋体"/>
                <w:bCs/>
                <w:snapToGrid w:val="0"/>
                <w:color w:val="000000" w:themeColor="text1"/>
                <w:kern w:val="0"/>
                <w:sz w:val="21"/>
                <w:szCs w:val="21"/>
              </w:rPr>
              <w:t>污染物</w:t>
            </w:r>
          </w:p>
        </w:tc>
        <w:tc>
          <w:tcPr>
            <w:tcW w:w="1466" w:type="dxa"/>
            <w:vAlign w:val="center"/>
          </w:tcPr>
          <w:p>
            <w:pPr>
              <w:pStyle w:val="2"/>
              <w:widowControl/>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烟粉尘</w:t>
            </w:r>
          </w:p>
        </w:tc>
        <w:tc>
          <w:tcPr>
            <w:tcW w:w="1466" w:type="dxa"/>
            <w:vAlign w:val="center"/>
          </w:tcPr>
          <w:p>
            <w:pPr>
              <w:pStyle w:val="15"/>
              <w:adjustRightInd w:val="0"/>
              <w:snapToGrid w:val="0"/>
              <w:spacing w:line="240" w:lineRule="auto"/>
              <w:ind w:firstLine="0" w:firstLineChars="0"/>
              <w:jc w:val="center"/>
              <w:rPr>
                <w:rFonts w:ascii="宋体" w:hAnsi="宋体" w:eastAsia="宋体" w:cs="宋体"/>
                <w:bCs/>
                <w:snapToGrid w:val="0"/>
                <w:color w:val="000000" w:themeColor="text1"/>
                <w:kern w:val="0"/>
                <w:sz w:val="21"/>
                <w:szCs w:val="21"/>
              </w:rPr>
            </w:pPr>
            <w:r>
              <w:rPr>
                <w:rFonts w:hint="eastAsia" w:ascii="宋体" w:hAnsi="宋体" w:eastAsia="宋体" w:cs="宋体"/>
                <w:sz w:val="21"/>
                <w:szCs w:val="21"/>
              </w:rPr>
              <w:t>二氧化硫</w:t>
            </w:r>
          </w:p>
        </w:tc>
        <w:tc>
          <w:tcPr>
            <w:tcW w:w="1466" w:type="dxa"/>
            <w:vAlign w:val="center"/>
          </w:tcPr>
          <w:p>
            <w:pPr>
              <w:pStyle w:val="15"/>
              <w:adjustRightInd w:val="0"/>
              <w:snapToGrid w:val="0"/>
              <w:spacing w:line="240" w:lineRule="auto"/>
              <w:ind w:firstLine="0" w:firstLineChars="0"/>
              <w:jc w:val="center"/>
              <w:rPr>
                <w:rFonts w:ascii="宋体" w:hAnsi="宋体" w:eastAsia="宋体" w:cs="宋体"/>
                <w:bCs/>
                <w:snapToGrid w:val="0"/>
                <w:color w:val="000000" w:themeColor="text1"/>
                <w:kern w:val="0"/>
                <w:sz w:val="21"/>
                <w:szCs w:val="21"/>
              </w:rPr>
            </w:pPr>
            <w:r>
              <w:rPr>
                <w:rFonts w:hint="eastAsia" w:ascii="宋体" w:hAnsi="宋体" w:eastAsia="宋体" w:cs="宋体"/>
                <w:sz w:val="21"/>
                <w:szCs w:val="21"/>
              </w:rPr>
              <w:t>氮氧化物</w:t>
            </w:r>
          </w:p>
        </w:tc>
        <w:tc>
          <w:tcPr>
            <w:tcW w:w="1466" w:type="dxa"/>
            <w:vAlign w:val="center"/>
          </w:tcPr>
          <w:p>
            <w:pPr>
              <w:pStyle w:val="15"/>
              <w:adjustRightInd w:val="0"/>
              <w:snapToGrid w:val="0"/>
              <w:spacing w:line="240" w:lineRule="auto"/>
              <w:ind w:firstLine="0" w:firstLineChars="0"/>
              <w:jc w:val="center"/>
              <w:rPr>
                <w:rFonts w:ascii="宋体" w:hAnsi="宋体" w:eastAsia="宋体" w:cs="宋体"/>
                <w:bCs/>
                <w:snapToGrid w:val="0"/>
                <w:color w:val="000000" w:themeColor="text1"/>
                <w:kern w:val="0"/>
                <w:sz w:val="21"/>
                <w:szCs w:val="21"/>
              </w:rPr>
            </w:pPr>
            <w:r>
              <w:rPr>
                <w:rFonts w:hint="eastAsia" w:ascii="宋体" w:hAnsi="宋体" w:eastAsia="宋体" w:cs="宋体"/>
                <w:sz w:val="21"/>
                <w:szCs w:val="21"/>
              </w:rPr>
              <w:t>氯化氢</w:t>
            </w:r>
          </w:p>
        </w:tc>
        <w:tc>
          <w:tcPr>
            <w:tcW w:w="1470" w:type="dxa"/>
            <w:vAlign w:val="center"/>
          </w:tcPr>
          <w:p>
            <w:pPr>
              <w:pStyle w:val="15"/>
              <w:adjustRightInd w:val="0"/>
              <w:snapToGrid w:val="0"/>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6" w:hRule="atLeast"/>
          <w:jc w:val="center"/>
        </w:trPr>
        <w:tc>
          <w:tcPr>
            <w:tcW w:w="1907" w:type="dxa"/>
            <w:vAlign w:val="center"/>
          </w:tcPr>
          <w:p>
            <w:pPr>
              <w:pStyle w:val="15"/>
              <w:adjustRightInd w:val="0"/>
              <w:snapToGrid w:val="0"/>
              <w:spacing w:line="240" w:lineRule="auto"/>
              <w:ind w:firstLine="0" w:firstLineChars="0"/>
              <w:jc w:val="center"/>
              <w:rPr>
                <w:rFonts w:ascii="宋体" w:hAnsi="宋体" w:eastAsia="宋体" w:cs="宋体"/>
                <w:bCs/>
                <w:snapToGrid w:val="0"/>
                <w:color w:val="000000" w:themeColor="text1"/>
                <w:kern w:val="0"/>
                <w:sz w:val="21"/>
                <w:szCs w:val="21"/>
              </w:rPr>
            </w:pPr>
            <w:r>
              <w:rPr>
                <w:rFonts w:hint="eastAsia" w:ascii="宋体" w:hAnsi="宋体" w:eastAsia="宋体" w:cs="宋体"/>
                <w:bCs/>
                <w:snapToGrid w:val="0"/>
                <w:color w:val="000000" w:themeColor="text1"/>
                <w:kern w:val="0"/>
                <w:sz w:val="21"/>
                <w:szCs w:val="21"/>
              </w:rPr>
              <w:t>环评批复总量指标（t/a）</w:t>
            </w:r>
          </w:p>
        </w:tc>
        <w:tc>
          <w:tcPr>
            <w:tcW w:w="1466" w:type="dxa"/>
            <w:vAlign w:val="center"/>
          </w:tcPr>
          <w:p>
            <w:pPr>
              <w:pStyle w:val="2"/>
              <w:widowControl w:val="0"/>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2.114</w:t>
            </w:r>
          </w:p>
        </w:tc>
        <w:tc>
          <w:tcPr>
            <w:tcW w:w="1466" w:type="dxa"/>
            <w:vAlign w:val="center"/>
          </w:tcPr>
          <w:p>
            <w:pPr>
              <w:pStyle w:val="2"/>
              <w:widowControl w:val="0"/>
              <w:spacing w:line="240" w:lineRule="auto"/>
              <w:ind w:firstLine="0" w:firstLineChars="0"/>
              <w:jc w:val="center"/>
              <w:rPr>
                <w:rFonts w:ascii="宋体" w:hAnsi="宋体" w:eastAsia="宋体" w:cs="宋体"/>
                <w:bCs/>
                <w:snapToGrid w:val="0"/>
                <w:color w:val="000000" w:themeColor="text1"/>
                <w:sz w:val="21"/>
                <w:szCs w:val="21"/>
              </w:rPr>
            </w:pPr>
            <w:r>
              <w:rPr>
                <w:rFonts w:hint="eastAsia" w:ascii="宋体" w:hAnsi="宋体" w:eastAsia="宋体" w:cs="宋体"/>
                <w:sz w:val="21"/>
                <w:szCs w:val="21"/>
              </w:rPr>
              <w:t>0.463</w:t>
            </w:r>
          </w:p>
        </w:tc>
        <w:tc>
          <w:tcPr>
            <w:tcW w:w="1466" w:type="dxa"/>
            <w:vAlign w:val="center"/>
          </w:tcPr>
          <w:p>
            <w:pPr>
              <w:pStyle w:val="2"/>
              <w:widowControl w:val="0"/>
              <w:spacing w:line="240" w:lineRule="auto"/>
              <w:ind w:firstLine="0" w:firstLineChars="0"/>
              <w:jc w:val="center"/>
              <w:rPr>
                <w:rFonts w:ascii="宋体" w:hAnsi="宋体" w:eastAsia="宋体" w:cs="宋体"/>
                <w:bCs/>
                <w:snapToGrid w:val="0"/>
                <w:color w:val="000000" w:themeColor="text1"/>
                <w:sz w:val="21"/>
                <w:szCs w:val="21"/>
              </w:rPr>
            </w:pPr>
            <w:r>
              <w:rPr>
                <w:rFonts w:hint="eastAsia" w:ascii="宋体" w:hAnsi="宋体" w:eastAsia="宋体" w:cs="宋体"/>
                <w:sz w:val="21"/>
                <w:szCs w:val="21"/>
              </w:rPr>
              <w:t>3.68</w:t>
            </w:r>
          </w:p>
        </w:tc>
        <w:tc>
          <w:tcPr>
            <w:tcW w:w="1466" w:type="dxa"/>
            <w:vAlign w:val="center"/>
          </w:tcPr>
          <w:p>
            <w:pPr>
              <w:pStyle w:val="2"/>
              <w:widowControl w:val="0"/>
              <w:spacing w:line="240" w:lineRule="auto"/>
              <w:ind w:firstLine="0" w:firstLineChars="0"/>
              <w:jc w:val="center"/>
              <w:rPr>
                <w:rFonts w:ascii="宋体" w:hAnsi="宋体" w:eastAsia="宋体" w:cs="宋体"/>
                <w:color w:val="000000"/>
                <w:sz w:val="21"/>
                <w:szCs w:val="21"/>
              </w:rPr>
            </w:pPr>
            <w:r>
              <w:rPr>
                <w:rFonts w:hint="eastAsia" w:ascii="宋体" w:hAnsi="宋体" w:eastAsia="宋体" w:cs="宋体"/>
                <w:sz w:val="21"/>
                <w:szCs w:val="21"/>
              </w:rPr>
              <w:t>4.27</w:t>
            </w:r>
          </w:p>
        </w:tc>
        <w:tc>
          <w:tcPr>
            <w:tcW w:w="1470" w:type="dxa"/>
            <w:vAlign w:val="center"/>
          </w:tcPr>
          <w:p>
            <w:pPr>
              <w:pStyle w:val="15"/>
              <w:adjustRightInd w:val="0"/>
              <w:snapToGrid w:val="0"/>
              <w:spacing w:line="240" w:lineRule="auto"/>
              <w:ind w:firstLine="0" w:firstLineChars="0"/>
              <w:jc w:val="center"/>
              <w:rPr>
                <w:rFonts w:ascii="宋体" w:hAnsi="宋体" w:eastAsia="宋体" w:cs="宋体"/>
                <w:color w:val="000000"/>
                <w:sz w:val="21"/>
                <w:szCs w:val="21"/>
              </w:rPr>
            </w:pPr>
            <w:r>
              <w:rPr>
                <w:rFonts w:hint="eastAsia" w:ascii="宋体" w:hAnsi="宋体" w:eastAsia="宋体" w:cs="宋体"/>
                <w:sz w:val="21"/>
                <w:szCs w:val="21"/>
              </w:rPr>
              <w:t>4.32</w:t>
            </w:r>
          </w:p>
        </w:tc>
      </w:tr>
    </w:tbl>
    <w:p>
      <w:pPr>
        <w:pStyle w:val="4"/>
        <w:jc w:val="left"/>
        <w:rPr>
          <w:rFonts w:ascii="宋体" w:hAnsi="宋体" w:cs="宋体"/>
          <w:b/>
          <w:bCs/>
          <w:sz w:val="30"/>
          <w:szCs w:val="30"/>
        </w:rPr>
      </w:pPr>
      <w:bookmarkStart w:id="40" w:name="_Toc8276"/>
      <w:bookmarkStart w:id="41" w:name="_Toc10581"/>
      <w:r>
        <w:rPr>
          <w:rFonts w:hint="eastAsia" w:ascii="宋体" w:hAnsi="宋体" w:cs="宋体"/>
          <w:b/>
          <w:bCs/>
          <w:sz w:val="30"/>
          <w:szCs w:val="30"/>
        </w:rPr>
        <w:t>7 验收监测内容</w:t>
      </w:r>
      <w:bookmarkEnd w:id="40"/>
    </w:p>
    <w:p>
      <w:pPr>
        <w:spacing w:line="360" w:lineRule="auto"/>
        <w:outlineLvl w:val="1"/>
        <w:rPr>
          <w:rFonts w:ascii="宋体" w:hAnsi="宋体" w:cs="宋体"/>
          <w:sz w:val="28"/>
          <w:szCs w:val="28"/>
        </w:rPr>
      </w:pPr>
      <w:bookmarkStart w:id="42" w:name="_Toc10068"/>
      <w:r>
        <w:rPr>
          <w:rFonts w:hint="eastAsia" w:ascii="宋体" w:hAnsi="宋体" w:cs="宋体"/>
          <w:b/>
          <w:bCs/>
          <w:sz w:val="28"/>
          <w:szCs w:val="28"/>
        </w:rPr>
        <w:t>7.1废水</w:t>
      </w:r>
      <w:bookmarkEnd w:id="42"/>
    </w:p>
    <w:p>
      <w:pPr>
        <w:pStyle w:val="2"/>
        <w:ind w:firstLine="480"/>
        <w:jc w:val="left"/>
        <w:rPr>
          <w:rFonts w:ascii="宋体" w:hAnsi="宋体" w:eastAsia="宋体" w:cs="宋体"/>
          <w:sz w:val="24"/>
          <w:szCs w:val="24"/>
        </w:rPr>
      </w:pPr>
      <w:r>
        <w:rPr>
          <w:rFonts w:hint="eastAsia" w:ascii="宋体" w:hAnsi="宋体" w:eastAsia="宋体" w:cs="宋体"/>
          <w:sz w:val="24"/>
        </w:rPr>
        <w:t>本项目生产过程中无生产废水。本项目职工人员较少，无食堂废水，厕所为旱厕。产生初期雨水、车辆清洗废水经收集池沉淀处理后回用；本项目生活污水</w:t>
      </w:r>
      <w:r>
        <w:rPr>
          <w:rFonts w:hint="eastAsia" w:ascii="宋体" w:hAnsi="宋体" w:eastAsia="宋体" w:cs="宋体"/>
          <w:bCs/>
          <w:color w:val="000000"/>
          <w:sz w:val="24"/>
        </w:rPr>
        <w:t>进入密闭的储存罐中定期由槽罐车运至污水处理厂处理，目前生活污水不外排</w:t>
      </w:r>
      <w:r>
        <w:rPr>
          <w:rFonts w:hint="eastAsia" w:ascii="宋体" w:hAnsi="宋体" w:eastAsia="宋体" w:cs="宋体"/>
          <w:sz w:val="24"/>
        </w:rPr>
        <w:t>。</w:t>
      </w:r>
      <w:r>
        <w:rPr>
          <w:rFonts w:hint="eastAsia" w:ascii="宋体" w:hAnsi="宋体" w:eastAsia="宋体" w:cs="宋体"/>
          <w:color w:val="000000"/>
          <w:sz w:val="24"/>
        </w:rPr>
        <w:t>综上所述，本项目没有污水排放</w:t>
      </w:r>
      <w:r>
        <w:rPr>
          <w:rFonts w:hint="eastAsia" w:ascii="宋体" w:hAnsi="宋体" w:eastAsia="宋体" w:cs="宋体"/>
          <w:color w:val="000000" w:themeColor="text1"/>
          <w:sz w:val="24"/>
          <w:szCs w:val="24"/>
        </w:rPr>
        <w:t>。</w:t>
      </w:r>
    </w:p>
    <w:p>
      <w:pPr>
        <w:spacing w:line="360" w:lineRule="auto"/>
        <w:outlineLvl w:val="1"/>
        <w:rPr>
          <w:rFonts w:ascii="宋体" w:hAnsi="宋体" w:cs="宋体"/>
        </w:rPr>
      </w:pPr>
      <w:bookmarkStart w:id="43" w:name="_Toc332"/>
      <w:r>
        <w:rPr>
          <w:rFonts w:hint="eastAsia" w:ascii="宋体" w:hAnsi="宋体" w:cs="宋体"/>
          <w:b/>
          <w:bCs/>
          <w:sz w:val="28"/>
          <w:szCs w:val="28"/>
        </w:rPr>
        <w:t>7.2废气</w:t>
      </w:r>
      <w:bookmarkEnd w:id="43"/>
    </w:p>
    <w:p>
      <w:pPr>
        <w:spacing w:line="360" w:lineRule="auto"/>
        <w:ind w:firstLine="480" w:firstLineChars="200"/>
        <w:rPr>
          <w:rFonts w:ascii="宋体" w:hAnsi="宋体" w:cs="宋体"/>
          <w:sz w:val="24"/>
          <w:szCs w:val="24"/>
        </w:rPr>
      </w:pPr>
      <w:r>
        <w:rPr>
          <w:rFonts w:hint="eastAsia" w:ascii="宋体" w:hAnsi="宋体" w:cs="宋体"/>
          <w:sz w:val="24"/>
          <w:szCs w:val="24"/>
        </w:rPr>
        <w:t>7.2.1有组织废气</w:t>
      </w:r>
    </w:p>
    <w:p>
      <w:pPr>
        <w:spacing w:line="360" w:lineRule="auto"/>
        <w:ind w:firstLine="480" w:firstLineChars="200"/>
        <w:rPr>
          <w:rFonts w:ascii="宋体" w:hAnsi="宋体" w:cs="宋体"/>
          <w:sz w:val="24"/>
          <w:szCs w:val="24"/>
        </w:rPr>
      </w:pPr>
      <w:r>
        <w:rPr>
          <w:rFonts w:hint="eastAsia" w:ascii="宋体" w:hAnsi="宋体" w:cs="宋体"/>
          <w:sz w:val="24"/>
          <w:szCs w:val="24"/>
        </w:rPr>
        <w:t>按《固定源废气检测技术规范》（HJ/T397-2007）及《固定污染源排气中颗粒物测定与气态污染物采样方法》（GB/T16157-1996）布设监测点，气态污染物则在废气排气管烟道断面中心点附近设一个采样点。监测内容见表7-2.1。有组织废气监测点位见图7.2-1、图7.2－2。</w:t>
      </w:r>
    </w:p>
    <w:p>
      <w:pPr>
        <w:pStyle w:val="2"/>
        <w:ind w:firstLine="422"/>
        <w:jc w:val="center"/>
        <w:rPr>
          <w:rFonts w:ascii="宋体" w:hAnsi="宋体" w:eastAsia="宋体" w:cs="宋体"/>
          <w:b/>
          <w:bCs/>
          <w:sz w:val="21"/>
          <w:szCs w:val="21"/>
        </w:rPr>
      </w:pPr>
      <w:r>
        <w:rPr>
          <w:rFonts w:hint="eastAsia" w:ascii="宋体" w:hAnsi="宋体" w:eastAsia="宋体" w:cs="宋体"/>
          <w:b/>
          <w:bCs/>
          <w:sz w:val="21"/>
          <w:szCs w:val="21"/>
        </w:rPr>
        <w:t>表7.2-1 有组织废气检测内容</w:t>
      </w:r>
    </w:p>
    <w:tbl>
      <w:tblPr>
        <w:tblStyle w:val="31"/>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833"/>
        <w:gridCol w:w="312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19" w:type="dxa"/>
            <w:vAlign w:val="center"/>
          </w:tcPr>
          <w:p>
            <w:pPr>
              <w:adjustRightInd w:val="0"/>
              <w:snapToGrid w:val="0"/>
              <w:spacing w:line="320" w:lineRule="exact"/>
              <w:jc w:val="center"/>
              <w:rPr>
                <w:rFonts w:ascii="宋体" w:hAnsi="宋体" w:cs="宋体"/>
                <w:sz w:val="21"/>
                <w:szCs w:val="21"/>
              </w:rPr>
            </w:pPr>
            <w:r>
              <w:rPr>
                <w:rFonts w:hint="eastAsia" w:ascii="宋体" w:hAnsi="宋体" w:cs="宋体"/>
                <w:sz w:val="21"/>
                <w:szCs w:val="21"/>
              </w:rPr>
              <w:t>污染源名称</w:t>
            </w:r>
          </w:p>
        </w:tc>
        <w:tc>
          <w:tcPr>
            <w:tcW w:w="2833" w:type="dxa"/>
            <w:vAlign w:val="center"/>
          </w:tcPr>
          <w:p>
            <w:pPr>
              <w:adjustRightInd w:val="0"/>
              <w:snapToGrid w:val="0"/>
              <w:spacing w:line="320" w:lineRule="exact"/>
              <w:jc w:val="center"/>
              <w:rPr>
                <w:rFonts w:ascii="宋体" w:hAnsi="宋体" w:cs="宋体"/>
                <w:sz w:val="21"/>
                <w:szCs w:val="21"/>
              </w:rPr>
            </w:pPr>
            <w:r>
              <w:rPr>
                <w:rFonts w:hint="eastAsia" w:ascii="宋体" w:hAnsi="宋体" w:cs="宋体"/>
                <w:sz w:val="21"/>
                <w:szCs w:val="21"/>
              </w:rPr>
              <w:t>监测点位</w:t>
            </w:r>
          </w:p>
        </w:tc>
        <w:tc>
          <w:tcPr>
            <w:tcW w:w="3123" w:type="dxa"/>
            <w:vAlign w:val="center"/>
          </w:tcPr>
          <w:p>
            <w:pPr>
              <w:adjustRightInd w:val="0"/>
              <w:snapToGrid w:val="0"/>
              <w:spacing w:line="320" w:lineRule="exact"/>
              <w:jc w:val="center"/>
              <w:rPr>
                <w:rFonts w:ascii="宋体" w:hAnsi="宋体" w:cs="宋体"/>
                <w:sz w:val="21"/>
                <w:szCs w:val="21"/>
              </w:rPr>
            </w:pPr>
            <w:r>
              <w:rPr>
                <w:rFonts w:hint="eastAsia" w:ascii="宋体" w:hAnsi="宋体" w:cs="宋体"/>
                <w:sz w:val="21"/>
                <w:szCs w:val="21"/>
              </w:rPr>
              <w:t>监测项目</w:t>
            </w:r>
          </w:p>
        </w:tc>
        <w:tc>
          <w:tcPr>
            <w:tcW w:w="1800" w:type="dxa"/>
            <w:vAlign w:val="center"/>
          </w:tcPr>
          <w:p>
            <w:pPr>
              <w:adjustRightInd w:val="0"/>
              <w:snapToGrid w:val="0"/>
              <w:spacing w:line="320" w:lineRule="exact"/>
              <w:jc w:val="center"/>
              <w:rPr>
                <w:rFonts w:ascii="宋体" w:hAnsi="宋体" w:cs="宋体"/>
                <w:sz w:val="21"/>
                <w:szCs w:val="21"/>
              </w:rPr>
            </w:pPr>
            <w:r>
              <w:rPr>
                <w:rFonts w:hint="eastAsia" w:ascii="宋体" w:hAnsi="宋体" w:cs="宋体"/>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exact"/>
        </w:trPr>
        <w:tc>
          <w:tcPr>
            <w:tcW w:w="1319" w:type="dxa"/>
            <w:vAlign w:val="center"/>
          </w:tcPr>
          <w:p>
            <w:pPr>
              <w:pStyle w:val="52"/>
              <w:rPr>
                <w:rFonts w:hAnsi="宋体" w:cs="宋体"/>
                <w:sz w:val="21"/>
                <w:szCs w:val="21"/>
              </w:rPr>
            </w:pPr>
            <w:r>
              <w:rPr>
                <w:rFonts w:hint="eastAsia" w:hAnsi="宋体" w:cs="宋体"/>
                <w:sz w:val="21"/>
                <w:szCs w:val="21"/>
              </w:rPr>
              <w:t>废气</w:t>
            </w:r>
          </w:p>
        </w:tc>
        <w:tc>
          <w:tcPr>
            <w:tcW w:w="2833" w:type="dxa"/>
            <w:vAlign w:val="center"/>
          </w:tcPr>
          <w:p>
            <w:pPr>
              <w:adjustRightInd w:val="0"/>
              <w:snapToGrid w:val="0"/>
              <w:spacing w:line="320" w:lineRule="exact"/>
              <w:jc w:val="center"/>
              <w:rPr>
                <w:rFonts w:ascii="宋体" w:hAnsi="宋体" w:cs="宋体"/>
                <w:sz w:val="21"/>
                <w:szCs w:val="21"/>
              </w:rPr>
            </w:pPr>
            <w:r>
              <w:rPr>
                <w:rFonts w:hint="eastAsia" w:ascii="宋体" w:hAnsi="宋体" w:cs="宋体"/>
                <w:sz w:val="21"/>
                <w:szCs w:val="21"/>
              </w:rPr>
              <w:t>热风炉废气+干燥废气+粉碎工段废气处理后出口F1</w:t>
            </w:r>
          </w:p>
        </w:tc>
        <w:tc>
          <w:tcPr>
            <w:tcW w:w="3123" w:type="dxa"/>
            <w:vAlign w:val="center"/>
          </w:tcPr>
          <w:p>
            <w:pPr>
              <w:adjustRightInd w:val="0"/>
              <w:snapToGrid w:val="0"/>
              <w:spacing w:line="320" w:lineRule="exact"/>
              <w:jc w:val="center"/>
              <w:rPr>
                <w:rFonts w:ascii="宋体" w:hAnsi="宋体" w:cs="宋体"/>
                <w:color w:val="000000"/>
                <w:sz w:val="21"/>
                <w:szCs w:val="21"/>
              </w:rPr>
            </w:pPr>
            <w:r>
              <w:rPr>
                <w:rFonts w:hint="eastAsia" w:ascii="宋体" w:hAnsi="宋体" w:cs="宋体"/>
                <w:color w:val="000000"/>
                <w:sz w:val="21"/>
                <w:szCs w:val="21"/>
              </w:rPr>
              <w:t>烟尘、二氧化硫、氮氧化物、氨、臭气浓度、氯化氢</w:t>
            </w:r>
          </w:p>
        </w:tc>
        <w:tc>
          <w:tcPr>
            <w:tcW w:w="1800" w:type="dxa"/>
            <w:vAlign w:val="center"/>
          </w:tcPr>
          <w:p>
            <w:pPr>
              <w:adjustRightInd w:val="0"/>
              <w:snapToGrid w:val="0"/>
              <w:spacing w:line="320" w:lineRule="exact"/>
              <w:jc w:val="center"/>
              <w:rPr>
                <w:rFonts w:ascii="宋体" w:hAnsi="宋体" w:cs="宋体"/>
                <w:sz w:val="21"/>
                <w:szCs w:val="21"/>
              </w:rPr>
            </w:pPr>
            <w:r>
              <w:rPr>
                <w:rFonts w:hint="eastAsia" w:ascii="宋体" w:hAnsi="宋体" w:cs="宋体"/>
                <w:sz w:val="21"/>
                <w:szCs w:val="21"/>
              </w:rPr>
              <w:t>3次/天×2天</w:t>
            </w:r>
          </w:p>
        </w:tc>
      </w:tr>
    </w:tbl>
    <w:p>
      <w:pPr>
        <w:pStyle w:val="2"/>
        <w:ind w:firstLine="480"/>
        <w:jc w:val="left"/>
        <w:rPr>
          <w:rFonts w:ascii="宋体" w:hAnsi="宋体" w:eastAsia="宋体" w:cs="宋体"/>
          <w:sz w:val="24"/>
          <w:szCs w:val="24"/>
        </w:rPr>
      </w:pPr>
      <w:r>
        <w:rPr>
          <w:rFonts w:hint="eastAsia" w:ascii="宋体" w:hAnsi="宋体" w:eastAsia="宋体" w:cs="宋体"/>
          <w:sz w:val="24"/>
          <w:szCs w:val="24"/>
        </w:rPr>
        <w:t>7.2.2无组织废气</w:t>
      </w:r>
    </w:p>
    <w:p>
      <w:pPr>
        <w:pStyle w:val="2"/>
        <w:ind w:firstLine="480"/>
        <w:jc w:val="left"/>
        <w:rPr>
          <w:rFonts w:ascii="宋体" w:hAnsi="宋体" w:eastAsia="宋体" w:cs="宋体"/>
          <w:sz w:val="24"/>
          <w:szCs w:val="24"/>
        </w:rPr>
      </w:pPr>
      <w:r>
        <w:rPr>
          <w:rFonts w:hint="eastAsia" w:ascii="宋体" w:hAnsi="宋体" w:eastAsia="宋体" w:cs="宋体"/>
          <w:sz w:val="24"/>
          <w:szCs w:val="24"/>
        </w:rPr>
        <w:t>按《大气污染物无组织排放监测技术导则》（HJ/T 55-2000）布设监测点位，根据验收监测期间气象条件，在厂区上风向布设1个参照点，下风向布设3个监控点。监测内容见表7-2，无组织废气监测点位见图7.2-1、图7.2－2。</w:t>
      </w:r>
      <w:bookmarkStart w:id="44" w:name="_Toc23345"/>
    </w:p>
    <w:p>
      <w:pPr>
        <w:pStyle w:val="2"/>
        <w:ind w:firstLine="480"/>
        <w:jc w:val="left"/>
        <w:rPr>
          <w:rFonts w:ascii="宋体" w:hAnsi="宋体" w:eastAsia="宋体" w:cs="宋体"/>
          <w:sz w:val="24"/>
          <w:szCs w:val="24"/>
        </w:rPr>
      </w:pPr>
    </w:p>
    <w:p>
      <w:pPr>
        <w:pStyle w:val="2"/>
        <w:ind w:firstLine="480"/>
        <w:jc w:val="left"/>
        <w:rPr>
          <w:rFonts w:ascii="宋体" w:hAnsi="宋体" w:eastAsia="宋体" w:cs="宋体"/>
          <w:sz w:val="24"/>
          <w:szCs w:val="24"/>
        </w:rPr>
      </w:pPr>
    </w:p>
    <w:p>
      <w:pPr>
        <w:pStyle w:val="2"/>
        <w:ind w:firstLine="480"/>
        <w:jc w:val="left"/>
        <w:rPr>
          <w:rFonts w:ascii="宋体" w:hAnsi="宋体" w:eastAsia="宋体" w:cs="宋体"/>
          <w:sz w:val="24"/>
          <w:szCs w:val="24"/>
        </w:rPr>
      </w:pPr>
    </w:p>
    <w:p>
      <w:pPr>
        <w:pStyle w:val="2"/>
        <w:ind w:firstLine="422"/>
        <w:jc w:val="center"/>
        <w:rPr>
          <w:rFonts w:ascii="宋体" w:hAnsi="宋体" w:eastAsia="宋体" w:cs="宋体"/>
          <w:b/>
          <w:bCs/>
          <w:sz w:val="21"/>
          <w:szCs w:val="21"/>
        </w:rPr>
      </w:pPr>
      <w:r>
        <w:rPr>
          <w:rFonts w:hint="eastAsia" w:ascii="宋体" w:hAnsi="宋体" w:eastAsia="宋体" w:cs="宋体"/>
          <w:b/>
          <w:bCs/>
          <w:sz w:val="21"/>
          <w:szCs w:val="21"/>
        </w:rPr>
        <w:t>表7.2-2   无组织废气监测内容</w:t>
      </w:r>
      <w:bookmarkEnd w:id="44"/>
    </w:p>
    <w:tbl>
      <w:tblPr>
        <w:tblStyle w:val="32"/>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917"/>
        <w:gridCol w:w="1446"/>
        <w:gridCol w:w="2296"/>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vAlign w:val="center"/>
          </w:tcPr>
          <w:p>
            <w:pPr>
              <w:widowControl w:val="0"/>
              <w:jc w:val="center"/>
              <w:rPr>
                <w:rFonts w:ascii="宋体" w:hAnsi="宋体" w:cs="宋体"/>
                <w:sz w:val="21"/>
                <w:szCs w:val="21"/>
              </w:rPr>
            </w:pPr>
            <w:r>
              <w:rPr>
                <w:rFonts w:hint="eastAsia" w:ascii="宋体" w:hAnsi="宋体" w:cs="宋体"/>
                <w:sz w:val="21"/>
                <w:szCs w:val="21"/>
              </w:rPr>
              <w:t>序号</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监测点位</w:t>
            </w:r>
          </w:p>
        </w:tc>
        <w:tc>
          <w:tcPr>
            <w:tcW w:w="1446" w:type="dxa"/>
            <w:vAlign w:val="center"/>
          </w:tcPr>
          <w:p>
            <w:pPr>
              <w:widowControl w:val="0"/>
              <w:jc w:val="center"/>
              <w:rPr>
                <w:rFonts w:ascii="宋体" w:hAnsi="宋体" w:cs="宋体"/>
                <w:sz w:val="21"/>
                <w:szCs w:val="21"/>
              </w:rPr>
            </w:pPr>
            <w:r>
              <w:rPr>
                <w:rFonts w:hint="eastAsia" w:ascii="宋体" w:hAnsi="宋体" w:cs="宋体"/>
                <w:sz w:val="21"/>
                <w:szCs w:val="21"/>
              </w:rPr>
              <w:t>测点编号</w:t>
            </w:r>
          </w:p>
        </w:tc>
        <w:tc>
          <w:tcPr>
            <w:tcW w:w="2296" w:type="dxa"/>
            <w:vAlign w:val="center"/>
          </w:tcPr>
          <w:p>
            <w:pPr>
              <w:widowControl w:val="0"/>
              <w:jc w:val="center"/>
              <w:rPr>
                <w:rFonts w:ascii="宋体" w:hAnsi="宋体" w:cs="宋体"/>
                <w:sz w:val="21"/>
                <w:szCs w:val="21"/>
              </w:rPr>
            </w:pPr>
            <w:r>
              <w:rPr>
                <w:rFonts w:hint="eastAsia" w:ascii="宋体" w:hAnsi="宋体" w:cs="宋体"/>
                <w:sz w:val="21"/>
                <w:szCs w:val="21"/>
              </w:rPr>
              <w:t>监测因子</w:t>
            </w:r>
          </w:p>
        </w:tc>
        <w:tc>
          <w:tcPr>
            <w:tcW w:w="1871" w:type="dxa"/>
            <w:vAlign w:val="center"/>
          </w:tcPr>
          <w:p>
            <w:pPr>
              <w:widowControl w:val="0"/>
              <w:jc w:val="center"/>
              <w:rPr>
                <w:rFonts w:ascii="宋体" w:hAnsi="宋体" w:cs="宋体"/>
                <w:sz w:val="21"/>
                <w:szCs w:val="21"/>
              </w:rPr>
            </w:pPr>
            <w:r>
              <w:rPr>
                <w:rFonts w:hint="eastAsia" w:ascii="宋体" w:hAnsi="宋体" w:cs="宋体"/>
                <w:sz w:val="21"/>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vAlign w:val="center"/>
          </w:tcPr>
          <w:p>
            <w:pPr>
              <w:widowControl w:val="0"/>
              <w:jc w:val="center"/>
              <w:rPr>
                <w:rFonts w:ascii="宋体" w:hAnsi="宋体" w:cs="宋体"/>
                <w:sz w:val="21"/>
                <w:szCs w:val="21"/>
              </w:rPr>
            </w:pPr>
            <w:r>
              <w:rPr>
                <w:rFonts w:hint="eastAsia" w:ascii="宋体" w:hAnsi="宋体" w:cs="宋体"/>
                <w:sz w:val="21"/>
                <w:szCs w:val="21"/>
              </w:rPr>
              <w:t>1</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厂界上风向</w:t>
            </w:r>
          </w:p>
        </w:tc>
        <w:tc>
          <w:tcPr>
            <w:tcW w:w="1446" w:type="dxa"/>
            <w:vAlign w:val="center"/>
          </w:tcPr>
          <w:p>
            <w:pPr>
              <w:widowControl w:val="0"/>
              <w:jc w:val="center"/>
              <w:rPr>
                <w:rFonts w:ascii="宋体" w:hAnsi="宋体" w:cs="宋体"/>
                <w:sz w:val="21"/>
                <w:szCs w:val="21"/>
              </w:rPr>
            </w:pPr>
            <w:r>
              <w:rPr>
                <w:rFonts w:hint="eastAsia" w:ascii="宋体" w:hAnsi="宋体" w:cs="宋体"/>
                <w:sz w:val="21"/>
                <w:szCs w:val="21"/>
              </w:rPr>
              <w:t>K1</w:t>
            </w:r>
          </w:p>
        </w:tc>
        <w:tc>
          <w:tcPr>
            <w:tcW w:w="2296" w:type="dxa"/>
            <w:vMerge w:val="restart"/>
            <w:vAlign w:val="center"/>
          </w:tcPr>
          <w:p>
            <w:pPr>
              <w:widowControl w:val="0"/>
              <w:jc w:val="center"/>
              <w:rPr>
                <w:rFonts w:ascii="宋体" w:hAnsi="宋体" w:cs="宋体"/>
                <w:sz w:val="21"/>
                <w:szCs w:val="21"/>
              </w:rPr>
            </w:pPr>
            <w:r>
              <w:rPr>
                <w:rFonts w:hint="eastAsia" w:ascii="宋体" w:hAnsi="宋体" w:cs="宋体"/>
                <w:sz w:val="21"/>
                <w:szCs w:val="21"/>
              </w:rPr>
              <w:t>总悬浮颗粒物、氯化氢、氨、臭气浓度</w:t>
            </w:r>
          </w:p>
        </w:tc>
        <w:tc>
          <w:tcPr>
            <w:tcW w:w="1871" w:type="dxa"/>
            <w:vMerge w:val="restart"/>
            <w:vAlign w:val="center"/>
          </w:tcPr>
          <w:p>
            <w:pPr>
              <w:widowControl w:val="0"/>
              <w:jc w:val="center"/>
              <w:rPr>
                <w:rFonts w:ascii="宋体" w:hAnsi="宋体" w:cs="宋体"/>
                <w:sz w:val="21"/>
                <w:szCs w:val="21"/>
              </w:rPr>
            </w:pPr>
            <w:r>
              <w:rPr>
                <w:rFonts w:hint="eastAsia" w:ascii="宋体" w:hAnsi="宋体" w:cs="宋体"/>
                <w:sz w:val="21"/>
                <w:szCs w:val="21"/>
              </w:rPr>
              <w:t>3次/天，</w:t>
            </w:r>
          </w:p>
          <w:p>
            <w:pPr>
              <w:widowControl w:val="0"/>
              <w:jc w:val="center"/>
              <w:rPr>
                <w:rFonts w:ascii="宋体" w:hAnsi="宋体" w:cs="宋体"/>
                <w:sz w:val="21"/>
                <w:szCs w:val="21"/>
              </w:rPr>
            </w:pPr>
            <w:r>
              <w:rPr>
                <w:rFonts w:hint="eastAsia" w:ascii="宋体" w:hAnsi="宋体" w:cs="宋体"/>
                <w:sz w:val="21"/>
                <w:szCs w:val="21"/>
              </w:rPr>
              <w:t>连续2天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vAlign w:val="center"/>
          </w:tcPr>
          <w:p>
            <w:pPr>
              <w:widowControl w:val="0"/>
              <w:jc w:val="center"/>
              <w:rPr>
                <w:rFonts w:ascii="宋体" w:hAnsi="宋体" w:cs="宋体"/>
                <w:sz w:val="21"/>
                <w:szCs w:val="21"/>
              </w:rPr>
            </w:pPr>
            <w:r>
              <w:rPr>
                <w:rFonts w:hint="eastAsia" w:ascii="宋体" w:hAnsi="宋体" w:cs="宋体"/>
                <w:sz w:val="21"/>
                <w:szCs w:val="21"/>
              </w:rPr>
              <w:t>2</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厂界下风向</w:t>
            </w:r>
          </w:p>
        </w:tc>
        <w:tc>
          <w:tcPr>
            <w:tcW w:w="1446" w:type="dxa"/>
            <w:vAlign w:val="center"/>
          </w:tcPr>
          <w:p>
            <w:pPr>
              <w:widowControl w:val="0"/>
              <w:jc w:val="center"/>
              <w:rPr>
                <w:rFonts w:ascii="宋体" w:hAnsi="宋体" w:cs="宋体"/>
                <w:sz w:val="21"/>
                <w:szCs w:val="21"/>
              </w:rPr>
            </w:pPr>
            <w:r>
              <w:rPr>
                <w:rFonts w:hint="eastAsia" w:ascii="宋体" w:hAnsi="宋体" w:cs="宋体"/>
                <w:sz w:val="21"/>
                <w:szCs w:val="21"/>
              </w:rPr>
              <w:t>K2</w:t>
            </w:r>
          </w:p>
        </w:tc>
        <w:tc>
          <w:tcPr>
            <w:tcW w:w="2296" w:type="dxa"/>
            <w:vMerge w:val="continue"/>
            <w:vAlign w:val="center"/>
          </w:tcPr>
          <w:p>
            <w:pPr>
              <w:widowControl w:val="0"/>
              <w:jc w:val="center"/>
              <w:rPr>
                <w:rFonts w:ascii="宋体" w:hAnsi="宋体" w:cs="宋体"/>
                <w:sz w:val="21"/>
                <w:szCs w:val="21"/>
              </w:rPr>
            </w:pPr>
          </w:p>
        </w:tc>
        <w:tc>
          <w:tcPr>
            <w:tcW w:w="1871" w:type="dxa"/>
            <w:vMerge w:val="continue"/>
            <w:vAlign w:val="center"/>
          </w:tcPr>
          <w:p>
            <w:pPr>
              <w:widowControl w:val="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vAlign w:val="center"/>
          </w:tcPr>
          <w:p>
            <w:pPr>
              <w:widowControl w:val="0"/>
              <w:jc w:val="center"/>
              <w:rPr>
                <w:rFonts w:ascii="宋体" w:hAnsi="宋体" w:cs="宋体"/>
                <w:sz w:val="21"/>
                <w:szCs w:val="21"/>
              </w:rPr>
            </w:pPr>
            <w:r>
              <w:rPr>
                <w:rFonts w:hint="eastAsia" w:ascii="宋体" w:hAnsi="宋体" w:cs="宋体"/>
                <w:sz w:val="21"/>
                <w:szCs w:val="21"/>
              </w:rPr>
              <w:t>3</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厂界下风向</w:t>
            </w:r>
          </w:p>
        </w:tc>
        <w:tc>
          <w:tcPr>
            <w:tcW w:w="1446" w:type="dxa"/>
            <w:vAlign w:val="center"/>
          </w:tcPr>
          <w:p>
            <w:pPr>
              <w:widowControl w:val="0"/>
              <w:jc w:val="center"/>
              <w:rPr>
                <w:rFonts w:ascii="宋体" w:hAnsi="宋体" w:cs="宋体"/>
                <w:sz w:val="21"/>
                <w:szCs w:val="21"/>
              </w:rPr>
            </w:pPr>
            <w:r>
              <w:rPr>
                <w:rFonts w:hint="eastAsia" w:ascii="宋体" w:hAnsi="宋体" w:cs="宋体"/>
                <w:sz w:val="21"/>
                <w:szCs w:val="21"/>
              </w:rPr>
              <w:t>K3</w:t>
            </w:r>
          </w:p>
        </w:tc>
        <w:tc>
          <w:tcPr>
            <w:tcW w:w="2296" w:type="dxa"/>
            <w:vMerge w:val="continue"/>
            <w:vAlign w:val="center"/>
          </w:tcPr>
          <w:p>
            <w:pPr>
              <w:widowControl w:val="0"/>
              <w:jc w:val="center"/>
              <w:rPr>
                <w:rFonts w:ascii="宋体" w:hAnsi="宋体" w:cs="宋体"/>
                <w:sz w:val="21"/>
                <w:szCs w:val="21"/>
              </w:rPr>
            </w:pPr>
          </w:p>
        </w:tc>
        <w:tc>
          <w:tcPr>
            <w:tcW w:w="1871" w:type="dxa"/>
            <w:vMerge w:val="continue"/>
            <w:vAlign w:val="center"/>
          </w:tcPr>
          <w:p>
            <w:pPr>
              <w:widowControl w:val="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vAlign w:val="center"/>
          </w:tcPr>
          <w:p>
            <w:pPr>
              <w:widowControl w:val="0"/>
              <w:jc w:val="center"/>
              <w:rPr>
                <w:rFonts w:ascii="宋体" w:hAnsi="宋体" w:cs="宋体"/>
                <w:sz w:val="21"/>
                <w:szCs w:val="21"/>
              </w:rPr>
            </w:pPr>
            <w:r>
              <w:rPr>
                <w:rFonts w:hint="eastAsia" w:ascii="宋体" w:hAnsi="宋体" w:cs="宋体"/>
                <w:sz w:val="21"/>
                <w:szCs w:val="21"/>
              </w:rPr>
              <w:t>4</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厂界下风向</w:t>
            </w:r>
          </w:p>
        </w:tc>
        <w:tc>
          <w:tcPr>
            <w:tcW w:w="1446" w:type="dxa"/>
            <w:vAlign w:val="center"/>
          </w:tcPr>
          <w:p>
            <w:pPr>
              <w:widowControl w:val="0"/>
              <w:jc w:val="center"/>
              <w:rPr>
                <w:rFonts w:ascii="宋体" w:hAnsi="宋体" w:cs="宋体"/>
                <w:sz w:val="21"/>
                <w:szCs w:val="21"/>
              </w:rPr>
            </w:pPr>
            <w:r>
              <w:rPr>
                <w:rFonts w:hint="eastAsia" w:ascii="宋体" w:hAnsi="宋体" w:cs="宋体"/>
                <w:sz w:val="21"/>
                <w:szCs w:val="21"/>
              </w:rPr>
              <w:t>K4</w:t>
            </w:r>
          </w:p>
        </w:tc>
        <w:tc>
          <w:tcPr>
            <w:tcW w:w="2296" w:type="dxa"/>
            <w:vMerge w:val="continue"/>
            <w:vAlign w:val="center"/>
          </w:tcPr>
          <w:p>
            <w:pPr>
              <w:widowControl w:val="0"/>
              <w:jc w:val="center"/>
              <w:rPr>
                <w:rFonts w:ascii="宋体" w:hAnsi="宋体" w:cs="宋体"/>
                <w:sz w:val="21"/>
                <w:szCs w:val="21"/>
              </w:rPr>
            </w:pPr>
          </w:p>
        </w:tc>
        <w:tc>
          <w:tcPr>
            <w:tcW w:w="1871" w:type="dxa"/>
            <w:vMerge w:val="continue"/>
            <w:vAlign w:val="center"/>
          </w:tcPr>
          <w:p>
            <w:pPr>
              <w:widowControl w:val="0"/>
              <w:jc w:val="center"/>
              <w:rPr>
                <w:rFonts w:ascii="宋体" w:hAnsi="宋体" w:cs="宋体"/>
                <w:sz w:val="21"/>
                <w:szCs w:val="21"/>
              </w:rPr>
            </w:pPr>
          </w:p>
        </w:tc>
      </w:tr>
    </w:tbl>
    <w:p>
      <w:pPr>
        <w:spacing w:line="360" w:lineRule="auto"/>
        <w:outlineLvl w:val="1"/>
        <w:rPr>
          <w:rFonts w:ascii="宋体" w:hAnsi="宋体" w:cs="宋体"/>
          <w:b/>
          <w:bCs/>
          <w:sz w:val="28"/>
          <w:szCs w:val="28"/>
        </w:rPr>
      </w:pPr>
      <w:bookmarkStart w:id="45" w:name="_Toc3045"/>
      <w:r>
        <w:rPr>
          <w:rFonts w:hint="eastAsia" w:ascii="宋体" w:hAnsi="宋体" w:cs="宋体"/>
          <w:b/>
          <w:bCs/>
          <w:sz w:val="28"/>
          <w:szCs w:val="28"/>
        </w:rPr>
        <w:t>7.3噪声</w:t>
      </w:r>
      <w:bookmarkEnd w:id="45"/>
    </w:p>
    <w:p>
      <w:pPr>
        <w:pStyle w:val="2"/>
        <w:ind w:firstLine="480"/>
        <w:rPr>
          <w:rFonts w:ascii="宋体" w:hAnsi="宋体" w:eastAsia="宋体" w:cs="宋体"/>
          <w:sz w:val="24"/>
          <w:szCs w:val="24"/>
        </w:rPr>
      </w:pPr>
      <w:r>
        <w:rPr>
          <w:rFonts w:hint="eastAsia" w:ascii="宋体" w:hAnsi="宋体" w:eastAsia="宋体" w:cs="宋体"/>
          <w:sz w:val="24"/>
          <w:szCs w:val="24"/>
        </w:rPr>
        <w:t>按照《工业企业厂界环境噪声排放标准》（GB12348-2008）要求进行厂界噪声测量，在厂界四周分别布设1个点，共5个监测点。监测内容见表7.3-1，监测点位见图7.2-1图7.2－2。</w:t>
      </w:r>
    </w:p>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表7.3-1  噪声监测内容</w:t>
      </w:r>
    </w:p>
    <w:tbl>
      <w:tblPr>
        <w:tblStyle w:val="32"/>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917"/>
        <w:gridCol w:w="1447"/>
        <w:gridCol w:w="2295"/>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24" w:type="dxa"/>
            <w:vAlign w:val="center"/>
          </w:tcPr>
          <w:p>
            <w:pPr>
              <w:widowControl w:val="0"/>
              <w:jc w:val="center"/>
              <w:rPr>
                <w:rFonts w:ascii="宋体" w:hAnsi="宋体" w:cs="宋体"/>
                <w:sz w:val="21"/>
                <w:szCs w:val="21"/>
              </w:rPr>
            </w:pPr>
            <w:r>
              <w:rPr>
                <w:rFonts w:hint="eastAsia" w:ascii="宋体" w:hAnsi="宋体" w:cs="宋体"/>
                <w:sz w:val="21"/>
                <w:szCs w:val="21"/>
              </w:rPr>
              <w:t>序号</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监测点位</w:t>
            </w:r>
          </w:p>
        </w:tc>
        <w:tc>
          <w:tcPr>
            <w:tcW w:w="1447" w:type="dxa"/>
            <w:vAlign w:val="center"/>
          </w:tcPr>
          <w:p>
            <w:pPr>
              <w:widowControl w:val="0"/>
              <w:jc w:val="center"/>
              <w:rPr>
                <w:rFonts w:ascii="宋体" w:hAnsi="宋体" w:cs="宋体"/>
                <w:sz w:val="21"/>
                <w:szCs w:val="21"/>
              </w:rPr>
            </w:pPr>
            <w:r>
              <w:rPr>
                <w:rFonts w:hint="eastAsia" w:ascii="宋体" w:hAnsi="宋体" w:cs="宋体"/>
                <w:sz w:val="21"/>
                <w:szCs w:val="21"/>
              </w:rPr>
              <w:t>编号</w:t>
            </w:r>
          </w:p>
        </w:tc>
        <w:tc>
          <w:tcPr>
            <w:tcW w:w="2295" w:type="dxa"/>
            <w:vAlign w:val="center"/>
          </w:tcPr>
          <w:p>
            <w:pPr>
              <w:widowControl w:val="0"/>
              <w:jc w:val="center"/>
              <w:rPr>
                <w:rFonts w:ascii="宋体" w:hAnsi="宋体" w:cs="宋体"/>
                <w:sz w:val="21"/>
                <w:szCs w:val="21"/>
              </w:rPr>
            </w:pPr>
            <w:r>
              <w:rPr>
                <w:rFonts w:hint="eastAsia" w:ascii="宋体" w:hAnsi="宋体" w:cs="宋体"/>
                <w:sz w:val="21"/>
                <w:szCs w:val="21"/>
              </w:rPr>
              <w:t>监测因子</w:t>
            </w:r>
          </w:p>
        </w:tc>
        <w:tc>
          <w:tcPr>
            <w:tcW w:w="1871" w:type="dxa"/>
            <w:vAlign w:val="center"/>
          </w:tcPr>
          <w:p>
            <w:pPr>
              <w:widowControl w:val="0"/>
              <w:jc w:val="center"/>
              <w:rPr>
                <w:rFonts w:ascii="宋体" w:hAnsi="宋体" w:cs="宋体"/>
                <w:sz w:val="21"/>
                <w:szCs w:val="21"/>
              </w:rPr>
            </w:pPr>
            <w:r>
              <w:rPr>
                <w:rFonts w:hint="eastAsia" w:ascii="宋体" w:hAnsi="宋体" w:cs="宋体"/>
                <w:sz w:val="21"/>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tcPr>
          <w:p>
            <w:pPr>
              <w:widowControl w:val="0"/>
              <w:jc w:val="center"/>
              <w:rPr>
                <w:rFonts w:ascii="宋体" w:hAnsi="宋体" w:cs="宋体"/>
                <w:sz w:val="21"/>
                <w:szCs w:val="21"/>
              </w:rPr>
            </w:pPr>
            <w:r>
              <w:rPr>
                <w:rFonts w:hint="eastAsia" w:ascii="宋体" w:hAnsi="宋体" w:cs="宋体"/>
                <w:sz w:val="21"/>
                <w:szCs w:val="21"/>
              </w:rPr>
              <w:t>1</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东厂界</w:t>
            </w:r>
          </w:p>
        </w:tc>
        <w:tc>
          <w:tcPr>
            <w:tcW w:w="1447" w:type="dxa"/>
            <w:vAlign w:val="center"/>
          </w:tcPr>
          <w:p>
            <w:pPr>
              <w:widowControl w:val="0"/>
              <w:jc w:val="center"/>
              <w:rPr>
                <w:rFonts w:ascii="宋体" w:hAnsi="宋体" w:cs="宋体"/>
                <w:color w:val="000000" w:themeColor="text1"/>
                <w:sz w:val="21"/>
                <w:szCs w:val="21"/>
              </w:rPr>
            </w:pPr>
            <w:r>
              <w:rPr>
                <w:rFonts w:hint="eastAsia" w:ascii="宋体" w:hAnsi="宋体" w:cs="宋体"/>
                <w:color w:val="000000" w:themeColor="text1"/>
                <w:sz w:val="21"/>
                <w:szCs w:val="21"/>
              </w:rPr>
              <w:t>N1</w:t>
            </w:r>
          </w:p>
        </w:tc>
        <w:tc>
          <w:tcPr>
            <w:tcW w:w="2295" w:type="dxa"/>
            <w:vMerge w:val="restart"/>
            <w:vAlign w:val="center"/>
          </w:tcPr>
          <w:p>
            <w:pPr>
              <w:widowControl w:val="0"/>
              <w:jc w:val="center"/>
              <w:rPr>
                <w:rFonts w:ascii="宋体" w:hAnsi="宋体" w:cs="宋体"/>
                <w:sz w:val="21"/>
                <w:szCs w:val="21"/>
              </w:rPr>
            </w:pPr>
            <w:r>
              <w:rPr>
                <w:rFonts w:hint="eastAsia" w:ascii="宋体" w:hAnsi="宋体" w:cs="宋体"/>
                <w:sz w:val="21"/>
                <w:szCs w:val="21"/>
              </w:rPr>
              <w:t>工业企业厂界环境噪声</w:t>
            </w:r>
          </w:p>
        </w:tc>
        <w:tc>
          <w:tcPr>
            <w:tcW w:w="1871" w:type="dxa"/>
            <w:vMerge w:val="restart"/>
            <w:vAlign w:val="center"/>
          </w:tcPr>
          <w:p>
            <w:pPr>
              <w:widowControl w:val="0"/>
              <w:jc w:val="center"/>
              <w:rPr>
                <w:rFonts w:ascii="宋体" w:hAnsi="宋体" w:cs="宋体"/>
                <w:sz w:val="21"/>
                <w:szCs w:val="21"/>
              </w:rPr>
            </w:pPr>
            <w:r>
              <w:rPr>
                <w:rFonts w:hint="eastAsia" w:ascii="宋体" w:hAnsi="宋体" w:cs="宋体"/>
                <w:sz w:val="21"/>
                <w:szCs w:val="21"/>
              </w:rPr>
              <w:t>每天昼夜各监测1次，连续2天。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tcPr>
          <w:p>
            <w:pPr>
              <w:widowControl w:val="0"/>
              <w:jc w:val="center"/>
              <w:rPr>
                <w:rFonts w:ascii="宋体" w:hAnsi="宋体" w:cs="宋体"/>
                <w:sz w:val="21"/>
                <w:szCs w:val="21"/>
              </w:rPr>
            </w:pPr>
            <w:r>
              <w:rPr>
                <w:rFonts w:hint="eastAsia" w:ascii="宋体" w:hAnsi="宋体" w:cs="宋体"/>
                <w:sz w:val="21"/>
                <w:szCs w:val="21"/>
              </w:rPr>
              <w:t>3</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南厂界</w:t>
            </w:r>
          </w:p>
        </w:tc>
        <w:tc>
          <w:tcPr>
            <w:tcW w:w="1447" w:type="dxa"/>
            <w:vAlign w:val="center"/>
          </w:tcPr>
          <w:p>
            <w:pPr>
              <w:widowControl w:val="0"/>
              <w:jc w:val="center"/>
              <w:rPr>
                <w:rFonts w:ascii="宋体" w:hAnsi="宋体" w:cs="宋体"/>
                <w:color w:val="000000" w:themeColor="text1"/>
                <w:sz w:val="21"/>
                <w:szCs w:val="21"/>
              </w:rPr>
            </w:pPr>
            <w:r>
              <w:rPr>
                <w:rFonts w:hint="eastAsia" w:ascii="宋体" w:hAnsi="宋体" w:cs="宋体"/>
                <w:color w:val="000000" w:themeColor="text1"/>
                <w:sz w:val="21"/>
                <w:szCs w:val="21"/>
              </w:rPr>
              <w:t>N2</w:t>
            </w:r>
          </w:p>
        </w:tc>
        <w:tc>
          <w:tcPr>
            <w:tcW w:w="2295" w:type="dxa"/>
            <w:vMerge w:val="continue"/>
            <w:vAlign w:val="center"/>
          </w:tcPr>
          <w:p>
            <w:pPr>
              <w:widowControl w:val="0"/>
              <w:jc w:val="center"/>
              <w:rPr>
                <w:rFonts w:ascii="宋体" w:hAnsi="宋体" w:cs="宋体"/>
                <w:sz w:val="21"/>
                <w:szCs w:val="21"/>
              </w:rPr>
            </w:pPr>
          </w:p>
        </w:tc>
        <w:tc>
          <w:tcPr>
            <w:tcW w:w="1871" w:type="dxa"/>
            <w:vMerge w:val="continue"/>
            <w:vAlign w:val="center"/>
          </w:tcPr>
          <w:p>
            <w:pPr>
              <w:widowControl w:val="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tcPr>
          <w:p>
            <w:pPr>
              <w:widowControl w:val="0"/>
              <w:jc w:val="center"/>
              <w:rPr>
                <w:rFonts w:ascii="宋体" w:hAnsi="宋体" w:cs="宋体"/>
                <w:sz w:val="21"/>
                <w:szCs w:val="21"/>
              </w:rPr>
            </w:pPr>
            <w:r>
              <w:rPr>
                <w:rFonts w:hint="eastAsia" w:ascii="宋体" w:hAnsi="宋体" w:cs="宋体"/>
                <w:sz w:val="21"/>
                <w:szCs w:val="21"/>
              </w:rPr>
              <w:t>4</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西厂界</w:t>
            </w:r>
          </w:p>
        </w:tc>
        <w:tc>
          <w:tcPr>
            <w:tcW w:w="1447" w:type="dxa"/>
            <w:vAlign w:val="center"/>
          </w:tcPr>
          <w:p>
            <w:pPr>
              <w:widowControl w:val="0"/>
              <w:jc w:val="center"/>
              <w:rPr>
                <w:rFonts w:ascii="宋体" w:hAnsi="宋体" w:cs="宋体"/>
                <w:color w:val="000000" w:themeColor="text1"/>
                <w:sz w:val="21"/>
                <w:szCs w:val="21"/>
              </w:rPr>
            </w:pPr>
            <w:r>
              <w:rPr>
                <w:rFonts w:hint="eastAsia" w:ascii="宋体" w:hAnsi="宋体" w:cs="宋体"/>
                <w:color w:val="000000" w:themeColor="text1"/>
                <w:sz w:val="21"/>
                <w:szCs w:val="21"/>
              </w:rPr>
              <w:t>N3</w:t>
            </w:r>
          </w:p>
        </w:tc>
        <w:tc>
          <w:tcPr>
            <w:tcW w:w="2295" w:type="dxa"/>
            <w:vMerge w:val="continue"/>
            <w:vAlign w:val="center"/>
          </w:tcPr>
          <w:p>
            <w:pPr>
              <w:widowControl w:val="0"/>
              <w:jc w:val="center"/>
              <w:rPr>
                <w:rFonts w:ascii="宋体" w:hAnsi="宋体" w:cs="宋体"/>
                <w:sz w:val="21"/>
                <w:szCs w:val="21"/>
              </w:rPr>
            </w:pPr>
          </w:p>
        </w:tc>
        <w:tc>
          <w:tcPr>
            <w:tcW w:w="1871" w:type="dxa"/>
            <w:vMerge w:val="continue"/>
            <w:vAlign w:val="center"/>
          </w:tcPr>
          <w:p>
            <w:pPr>
              <w:widowControl w:val="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24" w:type="dxa"/>
          </w:tcPr>
          <w:p>
            <w:pPr>
              <w:widowControl w:val="0"/>
              <w:jc w:val="center"/>
              <w:rPr>
                <w:rFonts w:ascii="宋体" w:hAnsi="宋体" w:cs="宋体"/>
                <w:sz w:val="21"/>
                <w:szCs w:val="21"/>
              </w:rPr>
            </w:pPr>
            <w:r>
              <w:rPr>
                <w:rFonts w:hint="eastAsia" w:ascii="宋体" w:hAnsi="宋体" w:cs="宋体"/>
                <w:sz w:val="21"/>
                <w:szCs w:val="21"/>
              </w:rPr>
              <w:t>5</w:t>
            </w:r>
          </w:p>
        </w:tc>
        <w:tc>
          <w:tcPr>
            <w:tcW w:w="2917" w:type="dxa"/>
            <w:vAlign w:val="center"/>
          </w:tcPr>
          <w:p>
            <w:pPr>
              <w:widowControl w:val="0"/>
              <w:jc w:val="center"/>
              <w:rPr>
                <w:rFonts w:ascii="宋体" w:hAnsi="宋体" w:cs="宋体"/>
                <w:sz w:val="21"/>
                <w:szCs w:val="21"/>
              </w:rPr>
            </w:pPr>
            <w:r>
              <w:rPr>
                <w:rFonts w:hint="eastAsia" w:ascii="宋体" w:hAnsi="宋体" w:cs="宋体"/>
                <w:sz w:val="21"/>
                <w:szCs w:val="21"/>
              </w:rPr>
              <w:t>北厂界</w:t>
            </w:r>
          </w:p>
        </w:tc>
        <w:tc>
          <w:tcPr>
            <w:tcW w:w="1447" w:type="dxa"/>
            <w:vAlign w:val="center"/>
          </w:tcPr>
          <w:p>
            <w:pPr>
              <w:widowControl w:val="0"/>
              <w:jc w:val="center"/>
              <w:rPr>
                <w:rFonts w:ascii="宋体" w:hAnsi="宋体" w:cs="宋体"/>
                <w:color w:val="000000" w:themeColor="text1"/>
                <w:sz w:val="21"/>
                <w:szCs w:val="21"/>
              </w:rPr>
            </w:pPr>
            <w:r>
              <w:rPr>
                <w:rFonts w:hint="eastAsia" w:ascii="宋体" w:hAnsi="宋体" w:cs="宋体"/>
                <w:color w:val="000000" w:themeColor="text1"/>
                <w:sz w:val="21"/>
                <w:szCs w:val="21"/>
              </w:rPr>
              <w:t>N4</w:t>
            </w:r>
          </w:p>
        </w:tc>
        <w:tc>
          <w:tcPr>
            <w:tcW w:w="2295" w:type="dxa"/>
            <w:vMerge w:val="continue"/>
            <w:vAlign w:val="center"/>
          </w:tcPr>
          <w:p>
            <w:pPr>
              <w:widowControl w:val="0"/>
              <w:jc w:val="center"/>
              <w:rPr>
                <w:rFonts w:ascii="宋体" w:hAnsi="宋体" w:cs="宋体"/>
                <w:sz w:val="21"/>
                <w:szCs w:val="21"/>
              </w:rPr>
            </w:pPr>
          </w:p>
        </w:tc>
        <w:tc>
          <w:tcPr>
            <w:tcW w:w="1871" w:type="dxa"/>
            <w:vMerge w:val="continue"/>
            <w:vAlign w:val="center"/>
          </w:tcPr>
          <w:p>
            <w:pPr>
              <w:widowControl w:val="0"/>
              <w:jc w:val="center"/>
              <w:rPr>
                <w:rFonts w:ascii="宋体" w:hAnsi="宋体" w:cs="宋体"/>
                <w:sz w:val="21"/>
                <w:szCs w:val="21"/>
              </w:rPr>
            </w:pPr>
          </w:p>
        </w:tc>
      </w:tr>
    </w:tbl>
    <w:p>
      <w:pPr>
        <w:pStyle w:val="4"/>
        <w:rPr>
          <w:rFonts w:ascii="宋体" w:hAnsi="宋体" w:cs="宋体"/>
          <w:b/>
          <w:bCs/>
          <w:sz w:val="30"/>
          <w:szCs w:val="30"/>
        </w:rPr>
      </w:pPr>
      <w:bookmarkStart w:id="46" w:name="_Toc20848"/>
      <w:bookmarkStart w:id="47" w:name="_Toc12875"/>
    </w:p>
    <w:p>
      <w:pPr>
        <w:pStyle w:val="4"/>
        <w:rPr>
          <w:rFonts w:ascii="宋体" w:hAnsi="宋体" w:cs="宋体"/>
          <w:b/>
          <w:bCs/>
          <w:sz w:val="30"/>
          <w:szCs w:val="30"/>
        </w:rPr>
      </w:pPr>
      <w:r>
        <w:rPr>
          <w:rFonts w:ascii="宋体" w:hAnsi="宋体" w:cs="宋体"/>
        </w:rPr>
        <w:pict>
          <v:shape id="文本框 9" o:spid="_x0000_s2096" o:spt="202" type="#_x0000_t202" style="position:absolute;left:0pt;margin-left:176.7pt;margin-top:419.45pt;height:27.35pt;width:55.2pt;z-index:-251683840;mso-width-relative:page;mso-height-relative:page;" filled="f" stroked="f" coordsize="21600,21600" o:gfxdata="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twvQNgAAAALAQAADwAAAAAAAAABACAAAAAiAAAA&#10;ZHJzL2Rvd25yZXYueG1sUEsBAhQAFAAAAAgAh07iQHD1kTiVAQAACQMAAA4AAAAAAAAAAQAgAAAA&#10;JwEAAGRycy9lMm9Eb2MueG1sUEsFBgAAAAAGAAYAWQEAAC4FA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○K4</w:t>
                  </w:r>
                </w:p>
              </w:txbxContent>
            </v:textbox>
          </v:shape>
        </w:pict>
      </w:r>
      <w:r>
        <w:rPr>
          <w:rFonts w:ascii="宋体" w:hAnsi="宋体" w:cs="宋体"/>
        </w:rPr>
        <w:pict>
          <v:shape id="_x0000_s2095" o:spid="_x0000_s2095" o:spt="202" type="#_x0000_t202" style="position:absolute;left:0pt;margin-left:86.1pt;margin-top:288.7pt;height:27.35pt;width:55.2pt;z-index:-251682816;mso-width-relative:page;mso-height-relative:page;" filled="f" stroked="f" coordsize="21600,21600" o:gfxdata="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&#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aR0Li2AAAAAsBAAAPAAAAAAAAAAEAIAAAACIAAABk&#10;cnMvZG93bnJldi54bWxQSwECFAAUAAAACACHTuJAy45O5ZQBAAAJAwAADgAAAAAAAAABACAAAAAn&#10;AQAAZHJzL2Uyb0RvYy54bWxQSwUGAAAAAAYABgBZAQAALQU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○K3</w:t>
                  </w:r>
                </w:p>
              </w:txbxContent>
            </v:textbox>
          </v:shape>
        </w:pict>
      </w:r>
      <w:r>
        <w:rPr>
          <w:rFonts w:ascii="宋体" w:hAnsi="宋体" w:cs="宋体"/>
        </w:rPr>
        <w:pict>
          <v:shape id="_x0000_s2094" o:spid="_x0000_s2094" o:spt="202" type="#_x0000_t202" style="position:absolute;left:0pt;margin-left:138.55pt;margin-top:146.6pt;height:27.35pt;width:55.2pt;z-index:-251668480;mso-width-relative:page;mso-height-relative:page;" filled="f" stroked="f" coordsize="21600,21600" o:gfxdata="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Ckyrd9gAAAALAQAADwAAAAAAAAABACAAAAAiAAAA&#10;ZHJzL2Rvd25yZXYueG1sUEsBAhQAFAAAAAgAh07iQJ2l1BiVAQAACQMAAA4AAAAAAAAAAQAgAAAA&#10;JwEAAGRycy9lMm9Eb2MueG1sUEsFBgAAAAAGAAYAWQEAAC4FA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○K2</w:t>
                  </w:r>
                </w:p>
              </w:txbxContent>
            </v:textbox>
          </v:shape>
        </w:pict>
      </w:r>
      <w:r>
        <w:rPr>
          <w:rFonts w:ascii="宋体" w:hAnsi="宋体" w:cs="宋体"/>
          <w:sz w:val="24"/>
        </w:rPr>
        <w:pict>
          <v:shape id="_x0000_s2093" o:spid="_x0000_s2093" o:spt="32" type="#_x0000_t32" style="position:absolute;left:0pt;flip:x;margin-left:417.55pt;margin-top:303.35pt;height:0.1pt;width:56.15pt;z-index:251660288;mso-width-relative:page;mso-height-relative:page;" filled="f" stroked="t" coordsize="21600,21600" o:gfxdata="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v5GLzZAAAACwEAAA8AAAAAAAAAAQAgAAAAIgAA&#10;AGRycy9kb3ducmV2LnhtbFBLAQIUABQAAAAIAIdO4kCm00RfBwIAANIDAAAOAAAAAAAAAAEAIAAA&#10;ACgBAABkcnMvZTJvRG9jLnhtbFBLBQYAAAAABgAGAFkBAAChBQAAAAA=&#10;">
            <v:path arrowok="t"/>
            <v:fill on="f" focussize="0,0"/>
            <v:stroke color="#000000 [3200]" endarrow="open"/>
            <v:imagedata o:title=""/>
            <o:lock v:ext="edit"/>
          </v:shape>
        </w:pict>
      </w:r>
      <w:r>
        <w:rPr>
          <w:rFonts w:ascii="宋体" w:hAnsi="宋体" w:cs="宋体"/>
          <w:sz w:val="24"/>
          <w:szCs w:val="24"/>
        </w:rPr>
        <w:pict>
          <v:shape id="_x0000_s2092" o:spid="_x0000_s2092" o:spt="202" type="#_x0000_t202" style="position:absolute;left:0pt;margin-left:437.65pt;margin-top:285.1pt;height:21.25pt;width:43.45pt;z-index:-251684864;mso-width-relative:page;mso-height-relative:page;" filled="f" stroked="f" coordsize="21600,21600" o:gfxdata="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BWveDcAAAACwEAAA8AAAAAAAAAAQAgAAAAIgAAAGRycy9kb3ducmV2LnhtbFBLAQIUABQA&#10;AAAIAIdO4kBY+5EqJQIAACcEAAAOAAAAAAAAAAEAIAAAACsBAABkcnMvZTJvRG9jLnhtbFBLBQYA&#10;AAAABgAGAFkBAADCBQAAAAA=&#10;">
            <v:path/>
            <v:fill on="f" focussize="0,0"/>
            <v:stroke on="f" weight="0.5pt" joinstyle="miter"/>
            <v:imagedata o:title=""/>
            <o:lock v:ext="edit"/>
            <v:textbox>
              <w:txbxContent>
                <w:p>
                  <w:r>
                    <w:rPr>
                      <w:rFonts w:hint="eastAsia"/>
                    </w:rPr>
                    <w:t>风向</w:t>
                  </w:r>
                </w:p>
              </w:txbxContent>
            </v:textbox>
          </v:shape>
        </w:pict>
      </w:r>
      <w:r>
        <w:rPr>
          <w:rFonts w:ascii="宋体" w:hAnsi="宋体" w:cs="宋体"/>
        </w:rPr>
        <w:pict>
          <v:shape id="_x0000_s2091" o:spid="_x0000_s2091" o:spt="202" type="#_x0000_t202" style="position:absolute;left:0pt;margin-left:399.7pt;margin-top:282.7pt;height:27.35pt;width:55.2pt;z-index:251681792;mso-width-relative:page;mso-height-relative:page;" filled="f" stroked="f" coordsize="21600,21600" o:gfxdata="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ZnBTV1wAAAAsBAAAPAAAAAAAAAAEAIAAAACIAAABk&#10;cnMvZG93bnJldi54bWxQSwECFAAUAAAACACHTuJAvlAzQpUBAAAJAwAADgAAAAAAAAABACAAAAAm&#10;AQAAZHJzL2Uyb0RvYy54bWxQSwUGAAAAAAYABgBZAQAALQU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○K1</w:t>
                  </w:r>
                </w:p>
              </w:txbxContent>
            </v:textbox>
          </v:shape>
        </w:pict>
      </w:r>
      <w:r>
        <w:rPr>
          <w:rFonts w:ascii="宋体" w:hAnsi="宋体" w:cs="宋体"/>
          <w:sz w:val="20"/>
        </w:rPr>
        <w:pict>
          <v:shape id="_x0000_s2090" o:spid="_x0000_s2090" o:spt="202" type="#_x0000_t202" style="position:absolute;left:0pt;margin-left:431.45pt;margin-top:309.45pt;height:26.7pt;width:32.75pt;z-index:251669504;mso-width-relative:page;mso-height-relative:page;" filled="f" stroked="f" coordsize="21600,21600" o:gfxdata="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9kq1dgAAAAL&#10;AQAADwAAAAAAAAABACAAAAAiAAAAZHJzL2Rvd25yZXYueG1sUEsBAhQAFAAAAAgAh07iQBGTW+mq&#10;AQAAJwMAAA4AAAAAAAAAAQAgAAAAJwEAAGRycy9lMm9Eb2MueG1sUEsFBgAAAAAGAAYAWQEAAEMF&#10;A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N1</w:t>
                  </w:r>
                </w:p>
              </w:txbxContent>
            </v:textbox>
          </v:shape>
        </w:pict>
      </w:r>
      <w:r>
        <w:rPr>
          <w:rFonts w:ascii="宋体" w:hAnsi="宋体" w:cs="宋体"/>
          <w:sz w:val="21"/>
        </w:rPr>
        <w:pict>
          <v:shape id="_x0000_s2089" o:spid="_x0000_s2089" o:spt="5" type="#_x0000_t5" style="position:absolute;left:0pt;flip:x;margin-left:422.1pt;margin-top:313.8pt;height:14.25pt;width:10.5pt;rotation:5898240f;z-index:251664384;v-text-anchor:middle;mso-width-relative:page;mso-height-relative:page;" fillcolor="#000000" filled="t" stroked="f" coordsize="21600,21600" o:gfxdata="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x642gAAAAsBAAAPAAAAAAAAAAEAIAAAACIAAABkcnMvZG93bnJldi54&#10;bWxQSwECFAAUAAAACACHTuJAdOH+gWoCAACbBAAADgAAAAAAAAABACAAAAApAQAAZHJzL2Uyb0Rv&#10;Yy54bWxQSwUGAAAAAAYABgBZAQAABQYAAAAA&#10;">
            <v:path/>
            <v:fill on="t" focussize="0,0"/>
            <v:stroke on="f" weight="2pt" joinstyle="miter"/>
            <v:imagedata o:title=""/>
            <o:lock v:ext="edit"/>
          </v:shape>
        </w:pict>
      </w:r>
      <w:r>
        <w:rPr>
          <w:rFonts w:ascii="宋体" w:hAnsi="宋体" w:cs="宋体"/>
          <w:sz w:val="21"/>
        </w:rPr>
        <w:pict>
          <v:shape id="_x0000_s2088" o:spid="_x0000_s2088" o:spt="5" type="#_x0000_t5" style="position:absolute;left:0pt;margin-left:273.9pt;margin-top:536.3pt;height:14.25pt;width:10.5pt;z-index:251670528;v-text-anchor:middle;mso-width-relative:page;mso-height-relative:page;" fillcolor="#000000" filled="t" stroked="f" coordsize="21600,21600" o:gfxdata="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wh0H3AAAAA0BAAAPAAAAAAAAAAEAIAAAACIAAABkcnMvZG93bnJldi54bWxQSwECFAAUAAAA&#10;CACHTuJARgCpI1wCAACCBAAADgAAAAAAAAABACAAAAArAQAAZHJzL2Uyb0RvYy54bWxQSwUGAAAA&#10;AAYABgBZAQAA+QUAAAAA&#10;">
            <v:path/>
            <v:fill on="t" focussize="0,0"/>
            <v:stroke on="f" weight="2pt" joinstyle="miter"/>
            <v:imagedata o:title=""/>
            <o:lock v:ext="edit"/>
          </v:shape>
        </w:pict>
      </w:r>
      <w:r>
        <w:rPr>
          <w:rFonts w:ascii="宋体" w:hAnsi="宋体" w:cs="宋体"/>
          <w:sz w:val="20"/>
        </w:rPr>
        <w:pict>
          <v:shape id="_x0000_s2087" o:spid="_x0000_s2087" o:spt="202" type="#_x0000_t202" style="position:absolute;left:0pt;flip:x;margin-left:290.75pt;margin-top:83.05pt;height:25.05pt;width:27.2pt;z-index:-251678720;mso-width-relative:page;mso-height-relative:page;" filled="f" stroked="f" coordsize="21600,21600" o:gfxdata="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xJXIdsAAAALAQAADwAAAAAAAAABACAAAAAiAAAAZHJzL2Rvd25yZXYueG1sUEsBAhQAFAAAAAgA&#10;h07iQAgpKo6wAQAAMQMAAA4AAAAAAAAAAQAgAAAAKgEAAGRycy9lMm9Eb2MueG1sUEsFBgAAAAAG&#10;AAYAWQEAAEwFA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N4</w:t>
                  </w:r>
                </w:p>
              </w:txbxContent>
            </v:textbox>
          </v:shape>
        </w:pict>
      </w:r>
      <w:r>
        <w:rPr>
          <w:rFonts w:ascii="宋体" w:hAnsi="宋体" w:cs="宋体"/>
          <w:sz w:val="20"/>
        </w:rPr>
        <w:pict>
          <v:shape id="文本框 289" o:spid="_x0000_s2086" o:spt="202" type="#_x0000_t202" style="position:absolute;left:0pt;margin-left:284.25pt;margin-top:533.75pt;height:26.7pt;width:32.75pt;z-index:-251679744;mso-width-relative:page;mso-height-relative:page;" filled="f" stroked="f" coordsize="21600,21600" o:gfxdata="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X1xg9oA&#10;AAANAQAADwAAAAAAAAABACAAAAAiAAAAZHJzL2Rvd25yZXYueG1sUEsBAhQAFAAAAAgAh07iQHj8&#10;gmerAQAAKAMAAA4AAAAAAAAAAQAgAAAAKQEAAGRycy9lMm9Eb2MueG1sUEsFBgAAAAAGAAYAWQEA&#10;AEYFA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N2</w:t>
                  </w:r>
                </w:p>
              </w:txbxContent>
            </v:textbox>
          </v:shape>
        </w:pict>
      </w:r>
      <w:r>
        <w:rPr>
          <w:rFonts w:ascii="宋体" w:hAnsi="宋体" w:cs="宋体"/>
          <w:sz w:val="20"/>
        </w:rPr>
        <w:pict>
          <v:shape id="_x0000_s2085" o:spid="_x0000_s2085" o:spt="202" type="#_x0000_t202" style="position:absolute;left:0pt;flip:x;margin-left:137.7pt;margin-top:196.8pt;height:23.3pt;width:27.2pt;z-index:251671552;mso-width-relative:page;mso-height-relative:page;" filled="f" stroked="f" coordsize="21600,21600" o:gfxdata="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H4N63AAAAAsBAAAPAAAAAAAAAAEAIAAAACIAAABkcnMvZG93bnJldi54bWxQSwECFAAUAAAA&#10;CACHTuJAGUH8ELEBAAAxAwAADgAAAAAAAAABACAAAAArAQAAZHJzL2Uyb0RvYy54bWxQSwUGAAAA&#10;AAYABgBZAQAATgU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N3</w:t>
                  </w:r>
                </w:p>
              </w:txbxContent>
            </v:textbox>
          </v:shape>
        </w:pict>
      </w:r>
      <w:r>
        <w:rPr>
          <w:rFonts w:ascii="宋体" w:hAnsi="宋体" w:cs="宋体"/>
          <w:sz w:val="21"/>
        </w:rPr>
        <w:pict>
          <v:shape id="_x0000_s2084" o:spid="_x0000_s2084" o:spt="5" type="#_x0000_t5" style="position:absolute;left:0pt;margin-left:138.05pt;margin-top:210.9pt;height:14.25pt;width:10.5pt;rotation:5898240f;z-index:-251664384;v-text-anchor:middle;mso-width-relative:page;mso-height-relative:page;" fillcolor="#000000" filled="t" stroked="f" coordsize="21600,21600" o:gfxdata="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H1EJrYAAAACwEAAA8AAAAAAAAAAQAgAAAAIgAAAGRycy9kb3ducmV2LnhtbFBLAQIUABQA&#10;AAAIAIdO4kB4IY7WYgIAAJIEAAAOAAAAAAAAAAEAIAAAACcBAABkcnMvZTJvRG9jLnhtbFBLBQYA&#10;AAAABgAGAFkBAAD7BQAAAAA=&#10;">
            <v:path/>
            <v:fill on="t" focussize="0,0"/>
            <v:stroke on="f" weight="2pt" joinstyle="miter"/>
            <v:imagedata o:title=""/>
            <o:lock v:ext="edit"/>
          </v:shape>
        </w:pict>
      </w:r>
      <w:r>
        <w:rPr>
          <w:rFonts w:ascii="宋体" w:hAnsi="宋体" w:cs="宋体"/>
        </w:rPr>
        <w:pict>
          <v:shape id="文本框 3" o:spid="_x0000_s2083" o:spt="202" type="#_x0000_t202" style="position:absolute;left:0pt;margin-left:254.4pt;margin-top:214.3pt;height:27.25pt;width:49.15pt;z-index:-251669504;mso-width-relative:page;mso-height-relative:page;" filled="f" stroked="f" coordsize="21600,21600" o:gfxdata="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jwyPH2AAAAAsBAAAPAAAAAAAAAAEAIAAA&#10;ACIAAABkcnMvZG93bnJldi54bWxQSwECFAAUAAAACACHTuJAoTFpS5oBAAAJAwAADgAAAAAAAAAB&#10;ACAAAAAnAQAAZHJzL2Uyb0RvYy54bWxQSwUGAAAAAAYABgBZAQAAMwUAAAAA&#10;">
            <v:path/>
            <v:fill on="f" focussize="0,0"/>
            <v:stroke on="f" joinstyle="miter"/>
            <v:imagedata o:title=""/>
            <o:lock v:ext="edit"/>
            <v:textbox>
              <w:txbxContent>
                <w:p>
                  <w:pPr>
                    <w:jc w:val="center"/>
                    <w:rPr>
                      <w:sz w:val="21"/>
                      <w:szCs w:val="21"/>
                    </w:rPr>
                  </w:pPr>
                  <w:r>
                    <w:rPr>
                      <w:rFonts w:hint="eastAsia" w:ascii="宋体" w:hAnsi="宋体" w:cs="宋体"/>
                      <w:sz w:val="21"/>
                      <w:szCs w:val="21"/>
                    </w:rPr>
                    <w:t>◎</w:t>
                  </w:r>
                  <w:r>
                    <w:rPr>
                      <w:rFonts w:hint="eastAsia" w:cs="宋体"/>
                      <w:sz w:val="21"/>
                      <w:szCs w:val="21"/>
                    </w:rPr>
                    <w:t>F1</w:t>
                  </w:r>
                </w:p>
              </w:txbxContent>
            </v:textbox>
          </v:shape>
        </w:pict>
      </w:r>
      <w:r>
        <w:rPr>
          <w:rFonts w:ascii="宋体" w:hAnsi="宋体" w:cs="宋体"/>
          <w:sz w:val="21"/>
        </w:rPr>
        <w:pict>
          <v:shape id="_x0000_s2082" o:spid="_x0000_s2082" o:spt="5" type="#_x0000_t5" style="position:absolute;left:0pt;margin-left:280.05pt;margin-top:88.45pt;height:14.25pt;width:10.5pt;rotation:11796480f;z-index:251668480;v-text-anchor:middle;mso-width-relative:page;mso-height-relative:page;" fillcolor="#000000" filled="t" stroked="f" coordsize="21600,21600" o:gfxdata="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YUQKr3AAAAAsBAAAPAAAAAAAAAAEAIAAAACIAAABkcnMvZG93bnJldi54bWxQ&#10;SwECFAAUAAAACACHTuJAvcN+XGUCAACRBAAADgAAAAAAAAABACAAAAArAQAAZHJzL2Uyb0RvYy54&#10;bWxQSwUGAAAAAAYABgBZAQAAAgYAAAAA&#10;">
            <v:path/>
            <v:fill on="t" focussize="0,0"/>
            <v:stroke on="f" weight="2pt" joinstyle="miter"/>
            <v:imagedata o:title=""/>
            <o:lock v:ext="edit"/>
          </v:shape>
        </w:pict>
      </w:r>
      <w:bookmarkEnd w:id="46"/>
      <w:bookmarkEnd w:id="47"/>
      <w:r>
        <w:rPr>
          <w:rFonts w:hint="eastAsia" w:ascii="宋体" w:hAnsi="宋体" w:cs="宋体"/>
          <w:sz w:val="24"/>
          <w:szCs w:val="24"/>
        </w:rPr>
        <w:drawing>
          <wp:inline distT="0" distB="0" distL="114935" distR="114935">
            <wp:extent cx="5498465" cy="6894830"/>
            <wp:effectExtent l="0" t="0" r="6985" b="1270"/>
            <wp:docPr id="3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IMG_256"/>
                    <pic:cNvPicPr>
                      <a:picLocks noChangeAspect="1"/>
                    </pic:cNvPicPr>
                  </pic:nvPicPr>
                  <pic:blipFill>
                    <a:blip r:embed="rId16" cstate="print"/>
                    <a:stretch>
                      <a:fillRect/>
                    </a:stretch>
                  </pic:blipFill>
                  <pic:spPr>
                    <a:xfrm>
                      <a:off x="0" y="0"/>
                      <a:ext cx="5498465" cy="6894830"/>
                    </a:xfrm>
                    <a:prstGeom prst="rect">
                      <a:avLst/>
                    </a:prstGeom>
                    <a:noFill/>
                    <a:ln w="9525">
                      <a:noFill/>
                    </a:ln>
                  </pic:spPr>
                </pic:pic>
              </a:graphicData>
            </a:graphic>
          </wp:inline>
        </w:drawing>
      </w:r>
    </w:p>
    <w:p>
      <w:pPr>
        <w:pStyle w:val="4"/>
        <w:rPr>
          <w:rFonts w:ascii="宋体" w:hAnsi="宋体" w:cs="宋体"/>
          <w:sz w:val="18"/>
          <w:szCs w:val="18"/>
        </w:rPr>
      </w:pPr>
      <w:bookmarkStart w:id="48" w:name="_Toc1445"/>
      <w:bookmarkStart w:id="49" w:name="_Toc32122"/>
      <w:r>
        <w:rPr>
          <w:rFonts w:hint="eastAsia" w:ascii="宋体" w:hAnsi="宋体" w:cs="宋体"/>
          <w:sz w:val="24"/>
          <w:szCs w:val="24"/>
        </w:rPr>
        <w:t>图7.2－1 2017年11月1日监测点位布置图</w:t>
      </w:r>
      <w:bookmarkEnd w:id="48"/>
      <w:bookmarkEnd w:id="49"/>
    </w:p>
    <w:p>
      <w:pPr>
        <w:jc w:val="both"/>
        <w:rPr>
          <w:rFonts w:ascii="宋体" w:hAnsi="宋体" w:cs="宋体"/>
          <w:sz w:val="21"/>
          <w:szCs w:val="21"/>
        </w:rPr>
      </w:pPr>
      <w:r>
        <w:rPr>
          <w:rFonts w:ascii="宋体" w:hAnsi="宋体" w:cs="宋体"/>
          <w:sz w:val="21"/>
        </w:rPr>
        <w:pict>
          <v:shape id="_x0000_s2081" o:spid="_x0000_s2081" o:spt="5" type="#_x0000_t5" style="position:absolute;left:0pt;margin-left:286.4pt;margin-top:548.4pt;height:14.25pt;width:10.5pt;z-index:-251665408;v-text-anchor:middle;mso-width-relative:page;mso-height-relative:page;" fillcolor="#000000" filled="t" stroked="f" coordsize="21600,21600" o:gfxdata="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riQ3AAAAA0BAAAPAAAAAAAAAAEAIAAAACIAAABkcnMvZG93bnJldi54bWxQSwECFAAUAAAA&#10;CACHTuJAl/0oflwCAACEBAAADgAAAAAAAAABACAAAAArAQAAZHJzL2Uyb0RvYy54bWxQSwUGAAAA&#10;AAYABgBZAQAA+QUAAAAA&#10;">
            <v:path/>
            <v:fill on="t" focussize="0,0"/>
            <v:stroke on="f" weight="2pt" joinstyle="miter"/>
            <v:imagedata o:title=""/>
            <o:lock v:ext="edit"/>
          </v:shape>
        </w:pict>
      </w:r>
      <w:r>
        <w:rPr>
          <w:rFonts w:ascii="宋体" w:hAnsi="宋体" w:cs="宋体"/>
        </w:rPr>
        <w:pict>
          <v:shape id="_x0000_s2080" o:spid="_x0000_s2080" o:spt="202" type="#_x0000_t202" style="position:absolute;left:0pt;margin-left:418.9pt;margin-top:307.5pt;height:26.7pt;width:32.75pt;z-index:-251663360;mso-width-relative:page;mso-height-relative:page;" filled="f" stroked="f" coordsize="21600,21600" o:gfxdata="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Tpu+2AAAAAsBAAAPAAAAAAAAAAEAIAAAACIAAABkcnMvZG93bnJldi54bWxQSwECFAAUAAAACACH&#10;TuJASDOHFbIBAAAzAwAADgAAAAAAAAABACAAAAAnAQAAZHJzL2Uyb0RvYy54bWxQSwUGAAAAAAYA&#10;BgBZAQAASwU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N1</w:t>
                  </w:r>
                </w:p>
              </w:txbxContent>
            </v:textbox>
          </v:shape>
        </w:pict>
      </w:r>
      <w:r>
        <w:rPr>
          <w:rFonts w:ascii="宋体" w:hAnsi="宋体" w:cs="宋体"/>
          <w:sz w:val="21"/>
        </w:rPr>
        <w:pict>
          <v:shape id="_x0000_s2079" o:spid="_x0000_s2079" o:spt="5" type="#_x0000_t5" style="position:absolute;left:0pt;flip:x;margin-left:411.7pt;margin-top:307.3pt;height:14.25pt;width:10.5pt;rotation:5898240f;z-index:-251680768;v-text-anchor:middle;mso-width-relative:page;mso-height-relative:page;" fillcolor="#000000" filled="t" stroked="f" coordsize="21600,21600" o:gfxdata="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E2OR/aAAAACwEAAA8AAAAAAAAAAQAgAAAAIgAAAGRycy9kb3ducmV2Lnht&#10;bFBLAQIUABQAAAAIAIdO4kDKEmJHaQIAAJ0EAAAOAAAAAAAAAAEAIAAAACkBAABkcnMvZTJvRG9j&#10;LnhtbFBLBQYAAAAABgAGAFkBAAAEBgAAAAA=&#10;">
            <v:path/>
            <v:fill on="t" focussize="0,0"/>
            <v:stroke on="f" weight="2pt" joinstyle="miter"/>
            <v:imagedata o:title=""/>
            <o:lock v:ext="edit"/>
          </v:shape>
        </w:pict>
      </w:r>
      <w:r>
        <w:rPr>
          <w:rFonts w:ascii="宋体" w:hAnsi="宋体" w:cs="宋体"/>
          <w:sz w:val="28"/>
        </w:rPr>
        <w:pict>
          <v:shape id="_x0000_s2078" o:spid="_x0000_s2078" o:spt="202" type="#_x0000_t202" style="position:absolute;left:0pt;margin-left:397.8pt;margin-top:280.9pt;height:27.35pt;width:55.2pt;z-index:-251681792;mso-width-relative:page;mso-height-relative:page;" filled="f" stroked="f" coordsize="21600,21600" o:gfxdata="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p5z0H1wAAAAsBAAAPAAAAAAAAAAEAIAAAACIAAABk&#10;cnMvZG93bnJldi54bWxQSwECFAAUAAAACACHTuJAJt4LxZUBAAAJAwAADgAAAAAAAAABACAAAAAm&#10;AQAAZHJzL2Uyb0RvYy54bWxQSwUGAAAAAAYABgBZAQAALQU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○K1</w:t>
                  </w:r>
                </w:p>
              </w:txbxContent>
            </v:textbox>
          </v:shape>
        </w:pict>
      </w:r>
      <w:r>
        <w:rPr>
          <w:rFonts w:ascii="宋体" w:hAnsi="宋体" w:cs="宋体"/>
          <w:sz w:val="24"/>
        </w:rPr>
        <w:pict>
          <v:shape id="_x0000_s2077" o:spid="_x0000_s2077" o:spt="32" type="#_x0000_t32" style="position:absolute;left:0pt;flip:x;margin-left:409.55pt;margin-top:304.95pt;height:0.15pt;width:85.75pt;z-index:-251667456;mso-width-relative:page;mso-height-relative:page;" filled="f" stroked="t" coordsize="21600,21600" o:gfxdata="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jw842AAAAAsBAAAPAAAA&#10;AAAAAAEAIAAAACIAAABkcnMvZG93bnJldi54bWxQSwECFAAUAAAACACHTuJAZ9uFsRUCAADfAwAA&#10;DgAAAAAAAAABACAAAAAnAQAAZHJzL2Uyb0RvYy54bWxQSwUGAAAAAAYABgBZAQAArgUAAAAA&#10;">
            <v:path arrowok="t"/>
            <v:fill on="f" focussize="0,0"/>
            <v:stroke color="#000000 [3200]" endarrow="open"/>
            <v:imagedata o:title=""/>
            <o:lock v:ext="edit"/>
          </v:shape>
        </w:pict>
      </w:r>
      <w:r>
        <w:rPr>
          <w:rFonts w:hint="eastAsia" w:ascii="宋体" w:hAnsi="宋体" w:cs="宋体"/>
          <w:sz w:val="18"/>
          <w:szCs w:val="18"/>
        </w:rPr>
        <w:t>备注：</w:t>
      </w:r>
    </w:p>
    <w:p>
      <w:pPr>
        <w:ind w:firstLine="840" w:firstLineChars="400"/>
        <w:jc w:val="both"/>
        <w:rPr>
          <w:rFonts w:ascii="宋体" w:hAnsi="宋体" w:cs="宋体"/>
          <w:sz w:val="21"/>
          <w:szCs w:val="21"/>
        </w:rPr>
      </w:pPr>
      <w:r>
        <w:rPr>
          <w:rFonts w:ascii="宋体" w:hAnsi="宋体" w:cs="宋体"/>
          <w:sz w:val="21"/>
          <w:szCs w:val="21"/>
        </w:rPr>
        <w:pict>
          <v:shape id="_x0000_s2076" o:spid="_x0000_s2076" o:spt="23" type="#_x0000_t23" style="position:absolute;left:0pt;margin-left:26.65pt;margin-top:0.15pt;height:12pt;width:12.75pt;z-index:-251660288;v-text-anchor:middle;mso-width-relative:page;mso-height-relative:page;" filled="f" coordsize="21600,21600" o:gfxdata="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MLxmrWAAAABQEAAA8AAAAAAAAA&#10;AQAgAAAAIgAAAGRycy9kb3ducmV2LnhtbFBLAQIUABQAAAAIAIdO4kClRbHdTAIAAHoEAAAOAAAA&#10;AAAAAAEAIAAAACUBAABkcnMvZTJvRG9jLnhtbFBLBQYAAAAABgAGAFkBAADjBQAAAAA=&#10;" adj="5082">
            <v:path/>
            <v:fill on="f" focussize="0,0"/>
            <v:stroke/>
            <v:imagedata o:title=""/>
            <o:lock v:ext="edit"/>
          </v:shape>
        </w:pict>
      </w:r>
      <w:r>
        <w:rPr>
          <w:rFonts w:hint="eastAsia" w:ascii="宋体" w:hAnsi="宋体" w:cs="宋体"/>
          <w:sz w:val="21"/>
          <w:szCs w:val="21"/>
        </w:rPr>
        <w:t>表示有组织监测点位</w:t>
      </w:r>
    </w:p>
    <w:p>
      <w:pPr>
        <w:ind w:firstLine="840" w:firstLineChars="400"/>
        <w:jc w:val="both"/>
        <w:rPr>
          <w:rFonts w:ascii="宋体" w:hAnsi="宋体" w:cs="宋体"/>
          <w:sz w:val="21"/>
          <w:szCs w:val="21"/>
        </w:rPr>
      </w:pPr>
      <w:r>
        <w:rPr>
          <w:rFonts w:hint="eastAsia" w:ascii="宋体" w:hAnsi="宋体" w:cs="宋体"/>
          <w:sz w:val="21"/>
          <w:szCs w:val="21"/>
        </w:rPr>
        <w:t xml:space="preserve">                                                                    </w:t>
      </w:r>
    </w:p>
    <w:p>
      <w:pPr>
        <w:jc w:val="both"/>
        <w:rPr>
          <w:rFonts w:ascii="宋体" w:hAnsi="宋体" w:cs="宋体"/>
          <w:sz w:val="21"/>
          <w:szCs w:val="21"/>
        </w:rPr>
      </w:pPr>
      <w:r>
        <w:rPr>
          <w:rFonts w:ascii="宋体" w:hAnsi="宋体" w:cs="宋体"/>
          <w:sz w:val="21"/>
        </w:rPr>
        <w:pict>
          <v:shape id="_x0000_s2075" o:spid="_x0000_s2075" o:spt="3" type="#_x0000_t3" style="position:absolute;left:0pt;margin-left:28.9pt;margin-top:0.85pt;height:10.5pt;width:11.25pt;z-index:-251662336;v-text-anchor:middle;mso-width-relative:page;mso-height-relative:page;" filled="f" coordsize="21600,21600" o:gfxdata="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14s+W1QAAAAYBAAAPAAAAAAAAAAEA&#10;IAAAACIAAABkcnMvZG93bnJldi54bWxQSwECFAAUAAAACACHTuJAnzxXQ0sCAAB3BAAADgAAAAAA&#10;AAABACAAAAAkAQAAZHJzL2Uyb0RvYy54bWxQSwUGAAAAAAYABgBZAQAA4QUAAAAA&#10;">
            <v:path/>
            <v:fill on="f" focussize="0,0"/>
            <v:stroke/>
            <v:imagedata o:title=""/>
            <o:lock v:ext="edit"/>
          </v:shape>
        </w:pict>
      </w:r>
      <w:r>
        <w:rPr>
          <w:rFonts w:hint="eastAsia" w:ascii="宋体" w:hAnsi="宋体" w:cs="宋体"/>
          <w:sz w:val="21"/>
          <w:szCs w:val="21"/>
        </w:rPr>
        <w:t xml:space="preserve">        表示无组织监测点位  </w:t>
      </w:r>
    </w:p>
    <w:p>
      <w:pPr>
        <w:jc w:val="both"/>
        <w:rPr>
          <w:rFonts w:ascii="宋体" w:hAnsi="宋体" w:cs="宋体"/>
          <w:sz w:val="21"/>
          <w:szCs w:val="21"/>
        </w:rPr>
      </w:pPr>
      <w:r>
        <w:rPr>
          <w:rFonts w:ascii="宋体" w:hAnsi="宋体" w:cs="宋体"/>
          <w:sz w:val="21"/>
        </w:rPr>
        <w:pict>
          <v:shape id="_x0000_s2074" o:spid="_x0000_s2074" o:spt="5" type="#_x0000_t5" style="position:absolute;left:0pt;margin-left:27.25pt;margin-top:11.6pt;height:14.25pt;width:10.5pt;z-index:-251661312;v-text-anchor:middle;mso-width-relative:page;mso-height-relative:page;" fillcolor="#000000" filled="t" stroked="f" coordsize="21600,21600" o:gfxdata="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VXsu3W&#10;AAAABwEAAA8AAAAAAAAAAQAgAAAAIgAAAGRycy9kb3ducmV2LnhtbFBLAQIUABQAAAAIAIdO4kAm&#10;d2S8WwIAAIIEAAAOAAAAAAAAAAEAIAAAACUBAABkcnMvZTJvRG9jLnhtbFBLBQYAAAAABgAGAFkB&#10;AADyBQAAAAA=&#10;">
            <v:path/>
            <v:fill on="t" focussize="0,0"/>
            <v:stroke on="f" weight="2pt" joinstyle="miter"/>
            <v:imagedata o:title=""/>
            <o:lock v:ext="edit"/>
          </v:shape>
        </w:pict>
      </w:r>
    </w:p>
    <w:p>
      <w:pPr>
        <w:jc w:val="both"/>
        <w:rPr>
          <w:rFonts w:ascii="宋体" w:hAnsi="宋体" w:cs="宋体"/>
          <w:sz w:val="21"/>
          <w:szCs w:val="21"/>
        </w:rPr>
      </w:pPr>
      <w:r>
        <w:rPr>
          <w:rFonts w:hint="eastAsia" w:ascii="宋体" w:hAnsi="宋体" w:cs="宋体"/>
          <w:sz w:val="21"/>
          <w:szCs w:val="21"/>
        </w:rPr>
        <w:t xml:space="preserve">        表示噪声监测点位 </w:t>
      </w:r>
    </w:p>
    <w:p>
      <w:pPr>
        <w:pStyle w:val="4"/>
        <w:jc w:val="both"/>
        <w:rPr>
          <w:rFonts w:ascii="宋体" w:hAnsi="宋体" w:cs="宋体"/>
          <w:b/>
          <w:bCs/>
          <w:sz w:val="30"/>
          <w:szCs w:val="30"/>
        </w:rPr>
      </w:pPr>
    </w:p>
    <w:p>
      <w:pPr>
        <w:pStyle w:val="4"/>
        <w:rPr>
          <w:rFonts w:ascii="宋体" w:hAnsi="宋体" w:cs="宋体"/>
          <w:b/>
          <w:bCs/>
          <w:sz w:val="30"/>
          <w:szCs w:val="30"/>
        </w:rPr>
      </w:pPr>
      <w:r>
        <w:rPr>
          <w:rFonts w:ascii="宋体" w:hAnsi="宋体" w:cs="宋体"/>
          <w:sz w:val="20"/>
        </w:rPr>
        <w:pict>
          <v:shape id="_x0000_s2073" o:spid="_x0000_s2073" o:spt="202" type="#_x0000_t202" style="position:absolute;left:0pt;flip:x;margin-left:284.9pt;margin-top:87.2pt;height:25.05pt;width:27.2pt;z-index:-251670528;mso-width-relative:page;mso-height-relative:page;" filled="f" stroked="f" coordsize="21600,21600" o:gfxdata="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caW/2wAAAAsBAAAPAAAAAAAAAAEAIAAAACIAAABkcnMvZG93bnJldi54bWxQSwECFAAUAAAA&#10;CACHTuJAPhH5S7IBAAAyAwAADgAAAAAAAAABACAAAAAqAQAAZHJzL2Uyb0RvYy54bWxQSwUGAAAA&#10;AAYABgBZAQAATgU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N4</w:t>
                  </w:r>
                </w:p>
              </w:txbxContent>
            </v:textbox>
          </v:shape>
        </w:pict>
      </w:r>
      <w:r>
        <w:rPr>
          <w:rFonts w:ascii="宋体" w:hAnsi="宋体" w:cs="宋体"/>
        </w:rPr>
        <w:pict>
          <v:shape id="_x0000_s2072" o:spid="_x0000_s2072" o:spt="202" type="#_x0000_t202" style="position:absolute;left:0pt;margin-left:292.8pt;margin-top:87.85pt;height:27.35pt;width:55.2pt;z-index:-251675648;mso-width-relative:page;mso-height-relative:page;" filled="f" stroked="f" coordsize="21600,21600" o:gfxdata="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CIxbYtgAAAALAQAADwAAAAAAAAABACAAAAAiAAAA&#10;ZHJzL2Rvd25yZXYueG1sUEsBAhQAFAAAAAgAh07iQImh/CKVAQAACQMAAA4AAAAAAAAAAQAgAAAA&#10;JwEAAGRycy9lMm9Eb2MueG1sUEsFBgAAAAAGAAYAWQEAAC4FA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○K3</w:t>
                  </w:r>
                </w:p>
              </w:txbxContent>
            </v:textbox>
          </v:shape>
        </w:pict>
      </w:r>
      <w:r>
        <w:rPr>
          <w:rFonts w:ascii="宋体" w:hAnsi="宋体" w:cs="宋体"/>
        </w:rPr>
        <w:pict>
          <v:shape id="_x0000_s2071" o:spid="_x0000_s2071" o:spt="202" type="#_x0000_t202" style="position:absolute;left:0pt;margin-left:145.9pt;margin-top:146.1pt;height:27.35pt;width:55.2pt;z-index:-251674624;mso-width-relative:page;mso-height-relative:page;" filled="f" stroked="f" coordsize="21600,21600" o:gfxdata="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E6v5/WAAAACwEAAA8AAAAAAAAAAQAgAAAAIgAAAGRy&#10;cy9kb3ducmV2LnhtbFBLAQIUABQAAAAIAIdO4kDoe6m/lQEAAAkDAAAOAAAAAAAAAAEAIAAAACUB&#10;AABkcnMvZTJvRG9jLnhtbFBLBQYAAAAABgAGAFkBAAAsBQ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○K4</w:t>
                  </w:r>
                </w:p>
              </w:txbxContent>
            </v:textbox>
          </v:shape>
        </w:pict>
      </w:r>
      <w:r>
        <w:rPr>
          <w:rFonts w:ascii="宋体" w:hAnsi="宋体" w:cs="宋体"/>
        </w:rPr>
        <w:pict>
          <v:shape id="_x0000_s2070" o:spid="_x0000_s2070" o:spt="202" type="#_x0000_t202" style="position:absolute;left:0pt;margin-left:400.2pt;margin-top:133.25pt;height:27.35pt;width:55.2pt;z-index:251658240;mso-width-relative:page;mso-height-relative:page;" filled="f" stroked="f" coordsize="21600,21600" o:gfxdata="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QLGjutgAAAALAQAADwAAAAAAAAABACAAAAAiAAAA&#10;ZHJzL2Rvd25yZXYueG1sUEsBAhQAFAAAAAgAh07iQHqegsOVAQAACQMAAA4AAAAAAAAAAQAgAAAA&#10;JwEAAGRycy9lMm9Eb2MueG1sUEsFBgAAAAAGAAYAWQEAAC4FA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○K2</w:t>
                  </w:r>
                </w:p>
              </w:txbxContent>
            </v:textbox>
          </v:shape>
        </w:pict>
      </w:r>
      <w:r>
        <w:rPr>
          <w:rFonts w:ascii="宋体" w:hAnsi="宋体" w:cs="宋体"/>
          <w:sz w:val="24"/>
          <w:szCs w:val="24"/>
        </w:rPr>
        <w:pict>
          <v:shape id="_x0000_s2069" o:spid="_x0000_s2069" o:spt="202" type="#_x0000_t202" style="position:absolute;left:0pt;margin-left:341.8pt;margin-top:537.6pt;height:21.25pt;width:43.45pt;z-index:-251676672;mso-width-relative:page;mso-height-relative:page;" filled="f" stroked="f" coordsize="21600,21600" o:gfxdata="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g9xm7cAAAADQEAAA8AAAAAAAAAAQAgAAAAIgAAAGRycy9kb3ducmV2LnhtbFBLAQIUABQA&#10;AAAIAIdO4kAks5ggJQIAACcEAAAOAAAAAAAAAAEAIAAAACsBAABkcnMvZTJvRG9jLnhtbFBLBQYA&#10;AAAABgAGAFkBAADCBQAAAAA=&#10;">
            <v:path/>
            <v:fill on="f" focussize="0,0"/>
            <v:stroke on="f" weight="0.5pt" joinstyle="miter"/>
            <v:imagedata o:title=""/>
            <o:lock v:ext="edit"/>
            <v:textbox>
              <w:txbxContent>
                <w:p>
                  <w:r>
                    <w:rPr>
                      <w:rFonts w:hint="eastAsia"/>
                    </w:rPr>
                    <w:t>风向</w:t>
                  </w:r>
                </w:p>
              </w:txbxContent>
            </v:textbox>
          </v:shape>
        </w:pict>
      </w:r>
      <w:r>
        <w:rPr>
          <w:rFonts w:ascii="宋体" w:hAnsi="宋体" w:cs="宋体"/>
        </w:rPr>
        <w:pict>
          <v:shape id="_x0000_s2068" o:spid="_x0000_s2068" o:spt="202" type="#_x0000_t202" style="position:absolute;left:0pt;margin-left:288.05pt;margin-top:527.7pt;height:27.35pt;width:55.2pt;z-index:251682816;mso-width-relative:page;mso-height-relative:page;" filled="f" stroked="f" coordsize="21600,21600" o:gfxdata="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3pN0pdgAAAANAQAADwAAAAAAAAABACAAAAAiAAAA&#10;ZHJzL2Rvd25yZXYueG1sUEsBAhQAFAAAAAgAh07iQPYUkn6VAQAACQMAAA4AAAAAAAAAAQAgAAAA&#10;JwEAAGRycy9lMm9Eb2MueG1sUEsFBgAAAAAGAAYAWQEAAC4FA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○K1</w:t>
                  </w:r>
                </w:p>
              </w:txbxContent>
            </v:textbox>
          </v:shape>
        </w:pict>
      </w:r>
      <w:r>
        <w:rPr>
          <w:rFonts w:ascii="宋体" w:hAnsi="宋体" w:cs="宋体"/>
          <w:sz w:val="24"/>
        </w:rPr>
        <w:pict>
          <v:shape id="_x0000_s2067" o:spid="_x0000_s2067" o:spt="32" type="#_x0000_t32" style="position:absolute;left:0pt;flip:y;margin-left:347.5pt;margin-top:531.8pt;height:43.95pt;width:0pt;z-index:251675648;mso-width-relative:page;mso-height-relative:page;" filled="f" stroked="t" coordsize="21600,21600" o:gfxdata="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68KRr2AAAAA0BAAAPAAAAAAAAAAEAIAAAACIAAABkcnMv&#10;ZG93bnJldi54bWxQSwECFAAUAAAACACHTuJAAWa1awMCAADPAwAADgAAAAAAAAABACAAAAAnAQAA&#10;ZHJzL2Uyb0RvYy54bWxQSwUGAAAAAAYABgBZAQAAnAUAAAAA&#10;">
            <v:path arrowok="t"/>
            <v:fill on="f" focussize="0,0"/>
            <v:stroke color="#000000 [3200]" endarrow="open"/>
            <v:imagedata o:title=""/>
            <o:lock v:ext="edit"/>
          </v:shape>
        </w:pict>
      </w:r>
      <w:r>
        <w:rPr>
          <w:rFonts w:ascii="宋体" w:hAnsi="宋体" w:cs="宋体"/>
          <w:sz w:val="20"/>
        </w:rPr>
        <w:pict>
          <v:shape id="_x0000_s2066" o:spid="_x0000_s2066" o:spt="202" type="#_x0000_t202" style="position:absolute;left:0pt;margin-left:431.45pt;margin-top:309.45pt;height:26.7pt;width:32.75pt;z-index:251678720;mso-width-relative:page;mso-height-relative:page;" filled="f" stroked="f" coordsize="21600,21600" o:gfxdata="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ZKtXYAAAACwEA&#10;AA8AAAAAAAAAAQAgAAAAIgAAAGRycy9kb3ducmV2LnhtbFBLAQIUABQAAAAIAIdO4kD3EcizqAEA&#10;ACcDAAAOAAAAAAAAAAEAIAAAACcBAABkcnMvZTJvRG9jLnhtbFBLBQYAAAAABgAGAFkBAABBBQAA&#10;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N1</w:t>
                  </w:r>
                </w:p>
              </w:txbxContent>
            </v:textbox>
          </v:shape>
        </w:pict>
      </w:r>
      <w:r>
        <w:rPr>
          <w:rFonts w:ascii="宋体" w:hAnsi="宋体" w:cs="宋体"/>
          <w:sz w:val="21"/>
        </w:rPr>
        <w:pict>
          <v:shape id="_x0000_s2065" o:spid="_x0000_s2065" o:spt="5" type="#_x0000_t5" style="position:absolute;left:0pt;flip:x;margin-left:422.1pt;margin-top:313.8pt;height:14.25pt;width:10.5pt;rotation:5898240f;z-index:251676672;v-text-anchor:middle;mso-width-relative:page;mso-height-relative:page;" fillcolor="#000000" filled="t" stroked="f" coordsize="21600,21600" o:gfxdata="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x642gAAAAsBAAAPAAAAAAAAAAEAIAAAACIAAABkcnMvZG93bnJldi54&#10;bWxQSwECFAAUAAAACACHTuJANb9dY2oCAACbBAAADgAAAAAAAAABACAAAAApAQAAZHJzL2Uyb0Rv&#10;Yy54bWxQSwUGAAAAAAYABgBZAQAABQYAAAAA&#10;">
            <v:path/>
            <v:fill on="t" focussize="0,0"/>
            <v:stroke on="f" weight="2pt" joinstyle="miter"/>
            <v:imagedata o:title=""/>
            <o:lock v:ext="edit"/>
          </v:shape>
        </w:pict>
      </w:r>
      <w:r>
        <w:rPr>
          <w:rFonts w:ascii="宋体" w:hAnsi="宋体" w:cs="宋体"/>
          <w:sz w:val="21"/>
        </w:rPr>
        <w:pict>
          <v:shape id="_x0000_s2064" o:spid="_x0000_s2064" o:spt="5" type="#_x0000_t5" style="position:absolute;left:0pt;margin-left:273.9pt;margin-top:536.3pt;height:14.25pt;width:10.5pt;z-index:251679744;v-text-anchor:middle;mso-width-relative:page;mso-height-relative:page;" fillcolor="#000000" filled="t" stroked="f" coordsize="21600,21600" o:gfxdata="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wh0H3AAAAA0BAAAPAAAAAAAAAAEAIAAAACIAAABkcnMvZG93bnJldi54bWxQSwECFAAUAAAA&#10;CACHTuJAb+EJ5VwCAACEBAAADgAAAAAAAAABACAAAAArAQAAZHJzL2Uyb0RvYy54bWxQSwUGAAAA&#10;AAYABgBZAQAA+QUAAAAA&#10;">
            <v:path/>
            <v:fill on="t" focussize="0,0"/>
            <v:stroke on="f" weight="2pt" joinstyle="miter"/>
            <v:imagedata o:title=""/>
            <o:lock v:ext="edit"/>
          </v:shape>
        </w:pict>
      </w:r>
      <w:r>
        <w:rPr>
          <w:rFonts w:ascii="宋体" w:hAnsi="宋体" w:cs="宋体"/>
          <w:sz w:val="20"/>
        </w:rPr>
        <w:pict>
          <v:shape id="_x0000_s2063" o:spid="_x0000_s2063" o:spt="202" type="#_x0000_t202" style="position:absolute;left:0pt;margin-left:284.25pt;margin-top:533.75pt;height:26.7pt;width:32.75pt;z-index:-251671552;mso-width-relative:page;mso-height-relative:page;" filled="f" stroked="f" coordsize="21600,21600" o:gfxdata="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X1xg9oA&#10;AAANAQAADwAAAAAAAAABACAAAAAiAAAAZHJzL2Rvd25yZXYueG1sUEsBAhQAFAAAAAgAh07iQG0h&#10;eL6rAQAAKAMAAA4AAAAAAAAAAQAgAAAAKQEAAGRycy9lMm9Eb2MueG1sUEsFBgAAAAAGAAYAWQEA&#10;AEYFA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N2</w:t>
                  </w:r>
                </w:p>
              </w:txbxContent>
            </v:textbox>
          </v:shape>
        </w:pict>
      </w:r>
      <w:r>
        <w:rPr>
          <w:rFonts w:ascii="宋体" w:hAnsi="宋体" w:cs="宋体"/>
          <w:sz w:val="20"/>
        </w:rPr>
        <w:pict>
          <v:shape id="_x0000_s2062" o:spid="_x0000_s2062" o:spt="202" type="#_x0000_t202" style="position:absolute;left:0pt;flip:x;margin-left:137.7pt;margin-top:196.8pt;height:23.3pt;width:27.2pt;z-index:251680768;mso-width-relative:page;mso-height-relative:page;" filled="f" stroked="f" coordsize="21600,21600" o:gfxdata="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B+DetwAAAALAQAADwAAAAAAAAABACAAAAAiAAAAZHJzL2Rvd25yZXYueG1sUEsBAhQAFAAA&#10;AAgAh07iQCofhSeyAQAAMgMAAA4AAAAAAAAAAQAgAAAAKwEAAGRycy9lMm9Eb2MueG1sUEsFBgAA&#10;AAAGAAYAWQEAAE8FA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N3</w:t>
                  </w:r>
                </w:p>
              </w:txbxContent>
            </v:textbox>
          </v:shape>
        </w:pict>
      </w:r>
      <w:r>
        <w:rPr>
          <w:rFonts w:ascii="宋体" w:hAnsi="宋体" w:cs="宋体"/>
          <w:sz w:val="21"/>
        </w:rPr>
        <w:pict>
          <v:shape id="_x0000_s2061" o:spid="_x0000_s2061" o:spt="5" type="#_x0000_t5" style="position:absolute;left:0pt;margin-left:138.05pt;margin-top:210.9pt;height:14.25pt;width:10.5pt;rotation:5898240f;z-index:251662336;v-text-anchor:middle;mso-width-relative:page;mso-height-relative:page;" fillcolor="#000000" filled="t" stroked="f" coordsize="21600,21600" o:gfxdata="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fUQmtgAAAALAQAADwAAAAAAAAABACAAAAAiAAAAZHJzL2Rvd25yZXYueG1sUEsBAhQA&#10;FAAAAAgAh07iQO2ChsFkAgAAkgQAAA4AAAAAAAAAAQAgAAAAJwEAAGRycy9lMm9Eb2MueG1sUEsF&#10;BgAAAAAGAAYAWQEAAP0FAAAAAA==&#10;">
            <v:path/>
            <v:fill on="t" focussize="0,0"/>
            <v:stroke on="f" weight="2pt" joinstyle="miter"/>
            <v:imagedata o:title=""/>
            <o:lock v:ext="edit"/>
          </v:shape>
        </w:pict>
      </w:r>
      <w:r>
        <w:rPr>
          <w:rFonts w:ascii="宋体" w:hAnsi="宋体" w:cs="宋体"/>
        </w:rPr>
        <w:pict>
          <v:shape id="_x0000_s2060" o:spid="_x0000_s2060" o:spt="202" type="#_x0000_t202" style="position:absolute;left:0pt;margin-left:254.4pt;margin-top:214.3pt;height:27.25pt;width:49.15pt;z-index:251657216;mso-width-relative:page;mso-height-relative:page;" filled="f" stroked="f" coordsize="21600,21600" o:gfxdata="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jwyPH2AAAAAsBAAAPAAAAAAAAAAEAIAAA&#10;ACIAAABkcnMvZG93bnJldi54bWxQSwECFAAUAAAACACHTuJA3cjpkpoBAAAKAwAADgAAAAAAAAAB&#10;ACAAAAAnAQAAZHJzL2Uyb0RvYy54bWxQSwUGAAAAAAYABgBZAQAAMwUAAAAA&#10;">
            <v:path/>
            <v:fill on="f" focussize="0,0"/>
            <v:stroke on="f" joinstyle="miter"/>
            <v:imagedata o:title=""/>
            <o:lock v:ext="edit"/>
            <v:textbox>
              <w:txbxContent>
                <w:p>
                  <w:pPr>
                    <w:jc w:val="center"/>
                    <w:rPr>
                      <w:sz w:val="21"/>
                      <w:szCs w:val="21"/>
                    </w:rPr>
                  </w:pPr>
                  <w:r>
                    <w:rPr>
                      <w:rFonts w:hint="eastAsia" w:ascii="宋体" w:hAnsi="宋体" w:cs="宋体"/>
                      <w:sz w:val="21"/>
                      <w:szCs w:val="21"/>
                    </w:rPr>
                    <w:t>◎</w:t>
                  </w:r>
                  <w:r>
                    <w:rPr>
                      <w:rFonts w:hint="eastAsia" w:cs="宋体"/>
                      <w:sz w:val="21"/>
                      <w:szCs w:val="21"/>
                    </w:rPr>
                    <w:t>F1</w:t>
                  </w:r>
                </w:p>
              </w:txbxContent>
            </v:textbox>
          </v:shape>
        </w:pict>
      </w:r>
      <w:r>
        <w:rPr>
          <w:rFonts w:ascii="宋体" w:hAnsi="宋体" w:cs="宋体"/>
          <w:sz w:val="21"/>
        </w:rPr>
        <w:pict>
          <v:shape id="_x0000_s2059" o:spid="_x0000_s2059" o:spt="5" type="#_x0000_t5" style="position:absolute;left:0pt;margin-left:280.05pt;margin-top:88.45pt;height:14.25pt;width:10.5pt;rotation:11796480f;z-index:251677696;v-text-anchor:middle;mso-width-relative:page;mso-height-relative:page;" fillcolor="#000000" filled="t" stroked="f" coordsize="21600,21600" o:gfxdata="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YUQKr3AAAAAsBAAAPAAAAAAAAAAEAIAAAACIAAABkcnMvZG93bnJldi54bWxQ&#10;SwECFAAUAAAACACHTuJAF4UXCmUCAACTBAAADgAAAAAAAAABACAAAAArAQAAZHJzL2Uyb0RvYy54&#10;bWxQSwUGAAAAAAYABgBZAQAAAgYAAAAA&#10;">
            <v:path/>
            <v:fill on="t" focussize="0,0"/>
            <v:stroke on="f" weight="2pt" joinstyle="miter"/>
            <v:imagedata o:title=""/>
            <o:lock v:ext="edit"/>
          </v:shape>
        </w:pict>
      </w:r>
      <w:r>
        <w:rPr>
          <w:rFonts w:hint="eastAsia" w:ascii="宋体" w:hAnsi="宋体" w:cs="宋体"/>
          <w:sz w:val="24"/>
          <w:szCs w:val="24"/>
        </w:rPr>
        <w:drawing>
          <wp:inline distT="0" distB="0" distL="114935" distR="114935">
            <wp:extent cx="5498465" cy="6894830"/>
            <wp:effectExtent l="0" t="0" r="6985" b="1270"/>
            <wp:docPr id="15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 descr="IMG_256"/>
                    <pic:cNvPicPr>
                      <a:picLocks noChangeAspect="1"/>
                    </pic:cNvPicPr>
                  </pic:nvPicPr>
                  <pic:blipFill>
                    <a:blip r:embed="rId16" cstate="print"/>
                    <a:stretch>
                      <a:fillRect/>
                    </a:stretch>
                  </pic:blipFill>
                  <pic:spPr>
                    <a:xfrm>
                      <a:off x="0" y="0"/>
                      <a:ext cx="5498465" cy="6894830"/>
                    </a:xfrm>
                    <a:prstGeom prst="rect">
                      <a:avLst/>
                    </a:prstGeom>
                    <a:noFill/>
                    <a:ln w="9525">
                      <a:noFill/>
                    </a:ln>
                  </pic:spPr>
                </pic:pic>
              </a:graphicData>
            </a:graphic>
          </wp:inline>
        </w:drawing>
      </w:r>
    </w:p>
    <w:p>
      <w:pPr>
        <w:pStyle w:val="4"/>
        <w:rPr>
          <w:rFonts w:ascii="宋体" w:hAnsi="宋体" w:cs="宋体"/>
          <w:sz w:val="18"/>
          <w:szCs w:val="18"/>
        </w:rPr>
      </w:pPr>
      <w:r>
        <w:rPr>
          <w:rFonts w:hint="eastAsia" w:ascii="宋体" w:hAnsi="宋体" w:cs="宋体"/>
          <w:sz w:val="24"/>
          <w:szCs w:val="24"/>
        </w:rPr>
        <w:t>图7.2－2 2017年11月2日监测点位布置图</w:t>
      </w:r>
    </w:p>
    <w:p>
      <w:pPr>
        <w:jc w:val="both"/>
        <w:rPr>
          <w:rFonts w:ascii="宋体" w:hAnsi="宋体" w:cs="宋体"/>
          <w:sz w:val="21"/>
          <w:szCs w:val="21"/>
        </w:rPr>
      </w:pPr>
      <w:r>
        <w:rPr>
          <w:rFonts w:ascii="宋体" w:hAnsi="宋体" w:cs="宋体"/>
          <w:sz w:val="21"/>
        </w:rPr>
        <w:pict>
          <v:shape id="_x0000_s2058" o:spid="_x0000_s2058" o:spt="5" type="#_x0000_t5" style="position:absolute;left:0pt;margin-left:286.4pt;margin-top:548.4pt;height:14.25pt;width:10.5pt;z-index:251661312;v-text-anchor:middle;mso-width-relative:page;mso-height-relative:page;" fillcolor="#000000" filled="t" stroked="f" coordsize="21600,21600" o:gfxdata="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riQ3AAAAA0BAAAPAAAAAAAAAAEAIAAAACIAAABkcnMvZG93bnJldi54bWxQSwECFAAUAAAA&#10;CACHTuJAvH/9SlwCAACEBAAADgAAAAAAAAABACAAAAArAQAAZHJzL2Uyb0RvYy54bWxQSwUGAAAA&#10;AAYABgBZAQAA+QUAAAAA&#10;">
            <v:path/>
            <v:fill on="t" focussize="0,0"/>
            <v:stroke on="f" weight="2pt" joinstyle="miter"/>
            <v:imagedata o:title=""/>
            <o:lock v:ext="edit"/>
          </v:shape>
        </w:pict>
      </w:r>
      <w:r>
        <w:rPr>
          <w:rFonts w:ascii="宋体" w:hAnsi="宋体" w:cs="宋体"/>
        </w:rPr>
        <w:pict>
          <v:shape id="_x0000_s2057" o:spid="_x0000_s2057" o:spt="202" type="#_x0000_t202" style="position:absolute;left:0pt;margin-left:418.9pt;margin-top:307.5pt;height:26.7pt;width:32.75pt;z-index:251663360;mso-width-relative:page;mso-height-relative:page;" filled="f" stroked="f" coordsize="21600,21600" o:gfxdata="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hOm77YAAAACwEAAA8AAAAAAAAAAQAgAAAAIgAAAGRycy9kb3ducmV2LnhtbFBLAQIUABQAAAAI&#10;AIdO4kCRI/7LtAEAADQDAAAOAAAAAAAAAAEAIAAAACcBAABkcnMvZTJvRG9jLnhtbFBLBQYAAAAA&#10;BgAGAFkBAABNBQAAAAA=&#10;">
            <v:path/>
            <v:fill on="f" focussize="0,0"/>
            <v:stroke on="f" joinstyle="miter"/>
            <v:imagedata o:title=""/>
            <o:lock v:ext="edit"/>
            <v:textbox>
              <w:txbxContent>
                <w:p>
                  <w:pPr>
                    <w:rPr>
                      <w:rFonts w:ascii="宋体" w:hAnsi="宋体" w:cs="宋体"/>
                      <w:sz w:val="21"/>
                      <w:szCs w:val="21"/>
                    </w:rPr>
                  </w:pPr>
                  <w:r>
                    <w:rPr>
                      <w:rFonts w:hint="eastAsia" w:ascii="宋体" w:hAnsi="宋体" w:cs="宋体"/>
                      <w:sz w:val="21"/>
                      <w:szCs w:val="21"/>
                    </w:rPr>
                    <w:t>N1</w:t>
                  </w:r>
                </w:p>
              </w:txbxContent>
            </v:textbox>
          </v:shape>
        </w:pict>
      </w:r>
      <w:r>
        <w:rPr>
          <w:rFonts w:ascii="宋体" w:hAnsi="宋体" w:cs="宋体"/>
          <w:sz w:val="21"/>
        </w:rPr>
        <w:pict>
          <v:shape id="_x0000_s2056" o:spid="_x0000_s2056" o:spt="5" type="#_x0000_t5" style="position:absolute;left:0pt;flip:x;margin-left:411.7pt;margin-top:307.3pt;height:14.25pt;width:10.5pt;rotation:5898240f;z-index:-251672576;v-text-anchor:middle;mso-width-relative:page;mso-height-relative:page;" fillcolor="#000000" filled="t" stroked="f" coordsize="21600,21600" o:gfxdata="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E2OR/aAAAACwEAAA8AAAAAAAAAAQAgAAAAIgAAAGRycy9kb3ducmV2Lnht&#10;bFBLAQIUABQAAAAIAIdO4kCyJH3GaQIAAJ0EAAAOAAAAAAAAAAEAIAAAACkBAABkcnMvZTJvRG9j&#10;LnhtbFBLBQYAAAAABgAGAFkBAAAEBgAAAAA=&#10;">
            <v:path/>
            <v:fill on="t" focussize="0,0"/>
            <v:stroke on="f" weight="2pt" joinstyle="miter"/>
            <v:imagedata o:title=""/>
            <o:lock v:ext="edit"/>
          </v:shape>
        </w:pict>
      </w:r>
      <w:r>
        <w:rPr>
          <w:rFonts w:ascii="宋体" w:hAnsi="宋体" w:cs="宋体"/>
          <w:sz w:val="28"/>
        </w:rPr>
        <w:pict>
          <v:shape id="_x0000_s2055" o:spid="_x0000_s2055" o:spt="202" type="#_x0000_t202" style="position:absolute;left:0pt;margin-left:397.8pt;margin-top:280.9pt;height:27.35pt;width:55.2pt;z-index:-251673600;mso-width-relative:page;mso-height-relative:page;" filled="f" stroked="f" coordsize="21600,21600" o:gfxdata="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p5z0H1wAAAAsBAAAPAAAAAAAAAAEAIAAAACIAAABk&#10;cnMvZG93bnJldi54bWxQSwECFAAUAAAACACHTuJA4VxUwZUBAAAKAwAADgAAAAAAAAABACAAAAAm&#10;AQAAZHJzL2Uyb0RvYy54bWxQSwUGAAAAAAYABgBZAQAALQUAAAAA&#10;">
            <v:path/>
            <v:fill on="f" focussize="0,0"/>
            <v:stroke on="f" joinstyle="miter"/>
            <v:imagedata o:title=""/>
            <o:lock v:ext="edit"/>
            <v:textbox>
              <w:txbxContent>
                <w:p>
                  <w:pPr>
                    <w:jc w:val="center"/>
                    <w:rPr>
                      <w:rFonts w:ascii="宋体" w:hAnsi="宋体" w:cs="宋体"/>
                      <w:sz w:val="21"/>
                      <w:szCs w:val="21"/>
                    </w:rPr>
                  </w:pPr>
                  <w:r>
                    <w:rPr>
                      <w:rFonts w:hint="eastAsia" w:ascii="宋体" w:hAnsi="宋体" w:cs="宋体"/>
                      <w:sz w:val="21"/>
                      <w:szCs w:val="21"/>
                    </w:rPr>
                    <w:t>○K1</w:t>
                  </w:r>
                </w:p>
              </w:txbxContent>
            </v:textbox>
          </v:shape>
        </w:pict>
      </w:r>
      <w:r>
        <w:rPr>
          <w:rFonts w:ascii="宋体" w:hAnsi="宋体" w:cs="宋体"/>
          <w:sz w:val="24"/>
        </w:rPr>
        <w:pict>
          <v:shape id="_x0000_s2054" o:spid="_x0000_s2054" o:spt="32" type="#_x0000_t32" style="position:absolute;left:0pt;flip:x;margin-left:409.55pt;margin-top:304.95pt;height:0.15pt;width:85.75pt;z-index:251659264;mso-width-relative:page;mso-height-relative:page;" filled="f" stroked="t" coordsize="21600,21600" o:gfxdata="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jw842AAAAAsBAAAPAAAA&#10;AAAAAAEAIAAAACIAAABkcnMvZG93bnJldi54bWxQSwECFAAUAAAACACHTuJAx0fayxUCAADhAwAA&#10;DgAAAAAAAAABACAAAAAnAQAAZHJzL2Uyb0RvYy54bWxQSwUGAAAAAAYABgBZAQAArgUAAAAA&#10;">
            <v:path arrowok="t"/>
            <v:fill on="f" focussize="0,0"/>
            <v:stroke color="#000000 [3200]" endarrow="open"/>
            <v:imagedata o:title=""/>
            <o:lock v:ext="edit"/>
          </v:shape>
        </w:pict>
      </w:r>
      <w:r>
        <w:rPr>
          <w:rFonts w:hint="eastAsia" w:ascii="宋体" w:hAnsi="宋体" w:cs="宋体"/>
          <w:sz w:val="18"/>
          <w:szCs w:val="18"/>
        </w:rPr>
        <w:t>备注：</w:t>
      </w:r>
    </w:p>
    <w:p>
      <w:pPr>
        <w:ind w:firstLine="840" w:firstLineChars="400"/>
        <w:jc w:val="both"/>
        <w:rPr>
          <w:rFonts w:ascii="宋体" w:hAnsi="宋体" w:cs="宋体"/>
          <w:sz w:val="21"/>
          <w:szCs w:val="21"/>
        </w:rPr>
      </w:pPr>
      <w:r>
        <w:rPr>
          <w:rFonts w:ascii="宋体" w:hAnsi="宋体" w:cs="宋体"/>
          <w:sz w:val="21"/>
          <w:szCs w:val="21"/>
        </w:rPr>
        <w:pict>
          <v:shape id="_x0000_s2053" o:spid="_x0000_s2053" o:spt="23" type="#_x0000_t23" style="position:absolute;left:0pt;margin-left:26.65pt;margin-top:0.15pt;height:12pt;width:12.75pt;z-index:251667456;v-text-anchor:middle;mso-width-relative:page;mso-height-relative:page;" filled="f" coordsize="21600,21600" o:gfxdata="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C8Zq1gAAAAUBAAAPAAAAAAAA&#10;AAEAIAAAACIAAABkcnMvZG93bnJldi54bWxQSwECFAAUAAAACACHTuJAIRBkME0CAAB6BAAADgAA&#10;AAAAAAABACAAAAAlAQAAZHJzL2Uyb0RvYy54bWxQSwUGAAAAAAYABgBZAQAA5AUAAAAA&#10;" adj="5082">
            <v:path/>
            <v:fill on="f" focussize="0,0"/>
            <v:stroke/>
            <v:imagedata o:title=""/>
            <o:lock v:ext="edit"/>
          </v:shape>
        </w:pict>
      </w:r>
      <w:r>
        <w:rPr>
          <w:rFonts w:hint="eastAsia" w:ascii="宋体" w:hAnsi="宋体" w:cs="宋体"/>
          <w:sz w:val="21"/>
          <w:szCs w:val="21"/>
        </w:rPr>
        <w:t>表示有组织监测点位</w:t>
      </w:r>
    </w:p>
    <w:p>
      <w:pPr>
        <w:ind w:firstLine="840" w:firstLineChars="400"/>
        <w:jc w:val="both"/>
        <w:rPr>
          <w:rFonts w:ascii="宋体" w:hAnsi="宋体" w:cs="宋体"/>
          <w:sz w:val="21"/>
          <w:szCs w:val="21"/>
        </w:rPr>
      </w:pPr>
      <w:r>
        <w:rPr>
          <w:rFonts w:hint="eastAsia" w:ascii="宋体" w:hAnsi="宋体" w:cs="宋体"/>
          <w:sz w:val="21"/>
          <w:szCs w:val="21"/>
        </w:rPr>
        <w:t xml:space="preserve">                                                                    </w:t>
      </w:r>
    </w:p>
    <w:p>
      <w:pPr>
        <w:jc w:val="both"/>
        <w:rPr>
          <w:rFonts w:ascii="宋体" w:hAnsi="宋体" w:cs="宋体"/>
          <w:sz w:val="21"/>
          <w:szCs w:val="21"/>
        </w:rPr>
      </w:pPr>
      <w:r>
        <w:rPr>
          <w:rFonts w:ascii="宋体" w:hAnsi="宋体" w:cs="宋体"/>
          <w:sz w:val="21"/>
        </w:rPr>
        <w:pict>
          <v:shape id="_x0000_s2052" o:spid="_x0000_s2052" o:spt="3" type="#_x0000_t3" style="position:absolute;left:0pt;margin-left:28.9pt;margin-top:0.85pt;height:10.5pt;width:11.25pt;z-index:251665408;v-text-anchor:middle;mso-width-relative:page;mso-height-relative:page;" filled="f" coordsize="21600,21600" o:gfxdata="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14s+W1QAAAAYBAAAPAAAAAAAAAAEA&#10;IAAAACIAAABkcnMvZG93bnJldi54bWxQSwECFAAUAAAACACHTuJAwVsmRksCAAB5BAAADgAAAAAA&#10;AAABACAAAAAkAQAAZHJzL2Uyb0RvYy54bWxQSwUGAAAAAAYABgBZAQAA4QUAAAAA&#10;">
            <v:path/>
            <v:fill on="f" focussize="0,0"/>
            <v:stroke/>
            <v:imagedata o:title=""/>
            <o:lock v:ext="edit"/>
          </v:shape>
        </w:pict>
      </w:r>
      <w:r>
        <w:rPr>
          <w:rFonts w:hint="eastAsia" w:ascii="宋体" w:hAnsi="宋体" w:cs="宋体"/>
          <w:sz w:val="21"/>
          <w:szCs w:val="21"/>
        </w:rPr>
        <w:t xml:space="preserve">        表示无组织监测点位  </w:t>
      </w:r>
    </w:p>
    <w:p>
      <w:pPr>
        <w:jc w:val="both"/>
        <w:rPr>
          <w:rFonts w:ascii="宋体" w:hAnsi="宋体" w:cs="宋体"/>
          <w:sz w:val="21"/>
          <w:szCs w:val="21"/>
        </w:rPr>
      </w:pPr>
      <w:r>
        <w:rPr>
          <w:rFonts w:ascii="宋体" w:hAnsi="宋体" w:cs="宋体"/>
          <w:sz w:val="21"/>
        </w:rPr>
        <w:pict>
          <v:shape id="_x0000_s2051" o:spid="_x0000_s2051" o:spt="5" type="#_x0000_t5" style="position:absolute;left:0pt;margin-left:27.25pt;margin-top:11.6pt;height:14.25pt;width:10.5pt;z-index:251666432;v-text-anchor:middle;mso-width-relative:page;mso-height-relative:page;" fillcolor="#000000" filled="t" stroked="f" coordsize="21600,21600" o:gfxdata="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V7Lt&#10;1gAAAAcBAAAPAAAAAAAAAAEAIAAAACIAAABkcnMvZG93bnJldi54bWxQSwECFAAUAAAACACHTuJA&#10;jmzLoVwCAACEBAAADgAAAAAAAAABACAAAAAlAQAAZHJzL2Uyb0RvYy54bWxQSwUGAAAAAAYABgBZ&#10;AQAA8wUAAAAA&#10;">
            <v:path/>
            <v:fill on="t" focussize="0,0"/>
            <v:stroke on="f" weight="2pt" joinstyle="miter"/>
            <v:imagedata o:title=""/>
            <o:lock v:ext="edit"/>
          </v:shape>
        </w:pict>
      </w:r>
    </w:p>
    <w:p>
      <w:pPr>
        <w:jc w:val="both"/>
        <w:rPr>
          <w:rFonts w:ascii="宋体" w:hAnsi="宋体" w:cs="宋体"/>
          <w:sz w:val="21"/>
          <w:szCs w:val="21"/>
        </w:rPr>
      </w:pPr>
      <w:r>
        <w:rPr>
          <w:rFonts w:hint="eastAsia" w:ascii="宋体" w:hAnsi="宋体" w:cs="宋体"/>
          <w:sz w:val="21"/>
          <w:szCs w:val="21"/>
        </w:rPr>
        <w:t xml:space="preserve">        表示噪声监测点位 </w:t>
      </w:r>
    </w:p>
    <w:p>
      <w:pPr>
        <w:pStyle w:val="4"/>
        <w:jc w:val="both"/>
        <w:rPr>
          <w:rFonts w:ascii="宋体" w:hAnsi="宋体" w:cs="宋体"/>
          <w:b/>
          <w:bCs/>
          <w:sz w:val="30"/>
          <w:szCs w:val="30"/>
        </w:rPr>
      </w:pPr>
      <w:bookmarkStart w:id="50" w:name="_Toc23578"/>
      <w:r>
        <w:rPr>
          <w:rFonts w:hint="eastAsia" w:ascii="宋体" w:hAnsi="宋体" w:cs="宋体"/>
          <w:b/>
          <w:bCs/>
          <w:sz w:val="30"/>
          <w:szCs w:val="30"/>
        </w:rPr>
        <w:t>8 质量保证及质量控制</w:t>
      </w:r>
      <w:bookmarkEnd w:id="41"/>
      <w:bookmarkEnd w:id="50"/>
    </w:p>
    <w:p>
      <w:pPr>
        <w:widowControl w:val="0"/>
        <w:autoSpaceDE w:val="0"/>
        <w:autoSpaceDN w:val="0"/>
        <w:spacing w:line="360" w:lineRule="auto"/>
        <w:outlineLvl w:val="1"/>
        <w:rPr>
          <w:rFonts w:ascii="宋体" w:hAnsi="宋体" w:cs="宋体"/>
          <w:b/>
          <w:bCs/>
          <w:sz w:val="28"/>
          <w:szCs w:val="28"/>
        </w:rPr>
      </w:pPr>
      <w:bookmarkStart w:id="51" w:name="_Toc12490"/>
      <w:bookmarkStart w:id="52" w:name="_Toc12938"/>
      <w:r>
        <w:rPr>
          <w:rFonts w:hint="eastAsia" w:ascii="宋体" w:hAnsi="宋体" w:cs="宋体"/>
          <w:b/>
          <w:bCs/>
          <w:sz w:val="28"/>
          <w:szCs w:val="28"/>
        </w:rPr>
        <w:t>8.1 监测分析方法</w:t>
      </w:r>
      <w:bookmarkEnd w:id="51"/>
    </w:p>
    <w:p>
      <w:pPr>
        <w:spacing w:line="360" w:lineRule="auto"/>
        <w:ind w:firstLine="480" w:firstLineChars="200"/>
        <w:jc w:val="both"/>
        <w:rPr>
          <w:rFonts w:ascii="宋体" w:hAnsi="宋体" w:cs="宋体"/>
          <w:sz w:val="24"/>
          <w:szCs w:val="24"/>
        </w:rPr>
      </w:pPr>
      <w:r>
        <w:rPr>
          <w:rFonts w:hint="eastAsia" w:ascii="宋体" w:hAnsi="宋体" w:cs="宋体"/>
          <w:sz w:val="24"/>
          <w:szCs w:val="24"/>
        </w:rPr>
        <w:t>验收监测中采用的布点、采样及分析测试方法均按照国家监测分析方法标准、监测技术规范或有关规定等执行，涉及的监测因子监测分析方法及依据见表8.1-1。</w:t>
      </w:r>
    </w:p>
    <w:p>
      <w:pPr>
        <w:spacing w:line="360" w:lineRule="auto"/>
        <w:jc w:val="center"/>
        <w:rPr>
          <w:rFonts w:ascii="宋体" w:hAnsi="宋体" w:cs="宋体"/>
          <w:sz w:val="21"/>
          <w:szCs w:val="21"/>
        </w:rPr>
      </w:pPr>
      <w:r>
        <w:rPr>
          <w:rFonts w:hint="eastAsia" w:ascii="宋体" w:hAnsi="宋体" w:cs="宋体"/>
          <w:sz w:val="21"/>
          <w:szCs w:val="21"/>
        </w:rPr>
        <w:t>表8.1-1  监测分析方法及依据</w:t>
      </w:r>
    </w:p>
    <w:tbl>
      <w:tblPr>
        <w:tblStyle w:val="31"/>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517"/>
        <w:gridCol w:w="5684"/>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5" w:type="dxa"/>
            <w:vAlign w:val="center"/>
          </w:tcPr>
          <w:p>
            <w:pPr>
              <w:jc w:val="center"/>
              <w:rPr>
                <w:rFonts w:ascii="宋体" w:hAnsi="宋体" w:cs="宋体"/>
                <w:color w:val="000000"/>
                <w:sz w:val="21"/>
                <w:szCs w:val="21"/>
              </w:rPr>
            </w:pPr>
            <w:r>
              <w:rPr>
                <w:rFonts w:hint="eastAsia" w:ascii="宋体" w:hAnsi="宋体" w:cs="宋体"/>
                <w:color w:val="000000"/>
                <w:sz w:val="21"/>
                <w:szCs w:val="21"/>
              </w:rPr>
              <w:t>类别</w:t>
            </w:r>
          </w:p>
        </w:tc>
        <w:tc>
          <w:tcPr>
            <w:tcW w:w="1517" w:type="dxa"/>
            <w:vAlign w:val="center"/>
          </w:tcPr>
          <w:p>
            <w:pPr>
              <w:jc w:val="center"/>
              <w:rPr>
                <w:rFonts w:ascii="宋体" w:hAnsi="宋体" w:cs="宋体"/>
                <w:color w:val="000000"/>
                <w:sz w:val="21"/>
                <w:szCs w:val="21"/>
              </w:rPr>
            </w:pPr>
            <w:r>
              <w:rPr>
                <w:rFonts w:hint="eastAsia" w:ascii="宋体" w:hAnsi="宋体" w:cs="宋体"/>
                <w:color w:val="000000"/>
                <w:sz w:val="21"/>
                <w:szCs w:val="21"/>
              </w:rPr>
              <w:t>污染物</w:t>
            </w:r>
          </w:p>
        </w:tc>
        <w:tc>
          <w:tcPr>
            <w:tcW w:w="5684" w:type="dxa"/>
            <w:vAlign w:val="center"/>
          </w:tcPr>
          <w:p>
            <w:pPr>
              <w:tabs>
                <w:tab w:val="left" w:pos="2728"/>
              </w:tabs>
              <w:jc w:val="center"/>
              <w:rPr>
                <w:rFonts w:ascii="宋体" w:hAnsi="宋体" w:cs="宋体"/>
                <w:color w:val="000000"/>
                <w:sz w:val="21"/>
                <w:szCs w:val="21"/>
              </w:rPr>
            </w:pPr>
            <w:r>
              <w:rPr>
                <w:rFonts w:hint="eastAsia" w:ascii="宋体" w:hAnsi="宋体" w:cs="宋体"/>
                <w:color w:val="000000"/>
                <w:sz w:val="21"/>
                <w:szCs w:val="21"/>
              </w:rPr>
              <w:t>监测分析方法</w:t>
            </w:r>
          </w:p>
        </w:tc>
        <w:tc>
          <w:tcPr>
            <w:tcW w:w="1316" w:type="dxa"/>
            <w:vAlign w:val="center"/>
          </w:tcPr>
          <w:p>
            <w:pPr>
              <w:tabs>
                <w:tab w:val="left" w:pos="2728"/>
              </w:tabs>
              <w:jc w:val="center"/>
              <w:rPr>
                <w:rFonts w:ascii="宋体" w:hAnsi="宋体" w:cs="宋体"/>
                <w:color w:val="000000"/>
                <w:sz w:val="21"/>
                <w:szCs w:val="21"/>
              </w:rPr>
            </w:pPr>
            <w:r>
              <w:rPr>
                <w:rFonts w:hint="eastAsia" w:ascii="宋体" w:hAnsi="宋体" w:cs="宋体"/>
                <w:color w:val="00000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5" w:type="dxa"/>
            <w:vMerge w:val="restart"/>
            <w:vAlign w:val="center"/>
          </w:tcPr>
          <w:p>
            <w:pPr>
              <w:jc w:val="center"/>
              <w:rPr>
                <w:rFonts w:ascii="宋体" w:hAnsi="宋体" w:cs="宋体"/>
                <w:color w:val="000000"/>
                <w:sz w:val="21"/>
                <w:szCs w:val="21"/>
              </w:rPr>
            </w:pPr>
            <w:r>
              <w:rPr>
                <w:rFonts w:hint="eastAsia" w:ascii="宋体" w:hAnsi="宋体" w:cs="宋体"/>
                <w:color w:val="000000"/>
                <w:sz w:val="21"/>
                <w:szCs w:val="21"/>
              </w:rPr>
              <w:t>废气</w:t>
            </w:r>
          </w:p>
        </w:tc>
        <w:tc>
          <w:tcPr>
            <w:tcW w:w="1517" w:type="dxa"/>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rPr>
              <w:t>总悬浮颗粒物</w:t>
            </w:r>
          </w:p>
        </w:tc>
        <w:tc>
          <w:tcPr>
            <w:tcW w:w="5684" w:type="dxa"/>
            <w:vAlign w:val="center"/>
          </w:tcPr>
          <w:p>
            <w:pPr>
              <w:jc w:val="center"/>
              <w:rPr>
                <w:rFonts w:ascii="宋体" w:hAnsi="宋体" w:cs="宋体"/>
                <w:color w:val="000000"/>
                <w:sz w:val="21"/>
                <w:szCs w:val="21"/>
              </w:rPr>
            </w:pPr>
            <w:r>
              <w:rPr>
                <w:rFonts w:hint="eastAsia" w:ascii="宋体" w:hAnsi="宋体" w:cs="宋体"/>
                <w:color w:val="000000"/>
                <w:sz w:val="21"/>
                <w:szCs w:val="21"/>
              </w:rPr>
              <w:t>环境空气 总悬浮颗粒物的测定 重量法</w:t>
            </w:r>
          </w:p>
          <w:p>
            <w:pPr>
              <w:jc w:val="center"/>
              <w:rPr>
                <w:rFonts w:ascii="宋体" w:hAnsi="宋体" w:cs="宋体"/>
                <w:color w:val="000000"/>
                <w:sz w:val="21"/>
                <w:szCs w:val="21"/>
              </w:rPr>
            </w:pPr>
            <w:r>
              <w:rPr>
                <w:rFonts w:hint="eastAsia" w:ascii="宋体" w:hAnsi="宋体" w:cs="宋体"/>
                <w:color w:val="000000"/>
                <w:sz w:val="21"/>
                <w:szCs w:val="21"/>
              </w:rPr>
              <w:t xml:space="preserve"> GB/T 15432-1995</w:t>
            </w:r>
          </w:p>
        </w:tc>
        <w:tc>
          <w:tcPr>
            <w:tcW w:w="1316" w:type="dxa"/>
            <w:vAlign w:val="center"/>
          </w:tcPr>
          <w:p>
            <w:pPr>
              <w:jc w:val="center"/>
              <w:rPr>
                <w:rFonts w:ascii="宋体" w:hAnsi="宋体" w:cs="宋体"/>
                <w:color w:val="000000"/>
                <w:sz w:val="21"/>
                <w:szCs w:val="21"/>
              </w:rPr>
            </w:pPr>
            <w:r>
              <w:rPr>
                <w:rFonts w:hint="eastAsia" w:ascii="宋体" w:hAnsi="宋体" w:cs="宋体"/>
                <w:color w:val="000000"/>
                <w:sz w:val="21"/>
                <w:szCs w:val="21"/>
              </w:rPr>
              <w:t>0.001mg/m</w:t>
            </w:r>
            <w:r>
              <w:rPr>
                <w:rFonts w:hint="eastAsia" w:ascii="宋体" w:hAnsi="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5" w:type="dxa"/>
            <w:vMerge w:val="continue"/>
            <w:vAlign w:val="center"/>
          </w:tcPr>
          <w:p>
            <w:pPr>
              <w:jc w:val="center"/>
              <w:rPr>
                <w:rFonts w:ascii="宋体" w:hAnsi="宋体" w:cs="宋体"/>
                <w:color w:val="000000"/>
                <w:sz w:val="21"/>
                <w:szCs w:val="21"/>
              </w:rPr>
            </w:pPr>
          </w:p>
        </w:tc>
        <w:tc>
          <w:tcPr>
            <w:tcW w:w="1517" w:type="dxa"/>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rPr>
              <w:t>颗粒物</w:t>
            </w:r>
          </w:p>
          <w:p>
            <w:pPr>
              <w:jc w:val="center"/>
              <w:textAlignment w:val="center"/>
              <w:rPr>
                <w:rFonts w:ascii="宋体" w:hAnsi="宋体" w:cs="宋体"/>
                <w:color w:val="000000"/>
                <w:sz w:val="21"/>
                <w:szCs w:val="21"/>
              </w:rPr>
            </w:pPr>
            <w:r>
              <w:rPr>
                <w:rFonts w:hint="eastAsia" w:ascii="宋体" w:hAnsi="宋体" w:cs="宋体"/>
                <w:color w:val="000000"/>
                <w:sz w:val="21"/>
                <w:szCs w:val="21"/>
              </w:rPr>
              <w:t>（烟粉尘）</w:t>
            </w:r>
          </w:p>
        </w:tc>
        <w:tc>
          <w:tcPr>
            <w:tcW w:w="5684" w:type="dxa"/>
            <w:vAlign w:val="center"/>
          </w:tcPr>
          <w:p>
            <w:pPr>
              <w:jc w:val="center"/>
              <w:rPr>
                <w:rFonts w:ascii="宋体" w:hAnsi="宋体" w:cs="宋体"/>
                <w:color w:val="000000"/>
                <w:sz w:val="21"/>
                <w:szCs w:val="21"/>
              </w:rPr>
            </w:pPr>
            <w:r>
              <w:rPr>
                <w:rFonts w:hint="eastAsia" w:ascii="宋体" w:hAnsi="宋体" w:cs="宋体"/>
                <w:color w:val="000000"/>
                <w:sz w:val="21"/>
                <w:szCs w:val="21"/>
              </w:rPr>
              <w:t>固定污染源排气中颗粒物测定与气态污染物采样方法 GB/T16157-1996</w:t>
            </w:r>
          </w:p>
        </w:tc>
        <w:tc>
          <w:tcPr>
            <w:tcW w:w="1316" w:type="dxa"/>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5" w:type="dxa"/>
            <w:vMerge w:val="continue"/>
            <w:vAlign w:val="center"/>
          </w:tcPr>
          <w:p>
            <w:pPr>
              <w:jc w:val="center"/>
              <w:rPr>
                <w:rFonts w:ascii="宋体" w:hAnsi="宋体" w:cs="宋体"/>
                <w:color w:val="000000"/>
                <w:sz w:val="21"/>
                <w:szCs w:val="21"/>
              </w:rPr>
            </w:pPr>
          </w:p>
        </w:tc>
        <w:tc>
          <w:tcPr>
            <w:tcW w:w="1517" w:type="dxa"/>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rPr>
              <w:t>二氧化硫</w:t>
            </w:r>
          </w:p>
        </w:tc>
        <w:tc>
          <w:tcPr>
            <w:tcW w:w="5684" w:type="dxa"/>
            <w:vAlign w:val="center"/>
          </w:tcPr>
          <w:p>
            <w:pPr>
              <w:jc w:val="center"/>
              <w:rPr>
                <w:rFonts w:ascii="宋体" w:hAnsi="宋体" w:cs="宋体"/>
                <w:color w:val="000000"/>
                <w:sz w:val="21"/>
                <w:szCs w:val="21"/>
              </w:rPr>
            </w:pPr>
            <w:r>
              <w:rPr>
                <w:rFonts w:hint="eastAsia" w:ascii="宋体" w:hAnsi="宋体" w:cs="宋体"/>
                <w:color w:val="000000"/>
                <w:sz w:val="21"/>
                <w:szCs w:val="21"/>
              </w:rPr>
              <w:t xml:space="preserve">固定污染源排气中二氧化硫的测定 定电位电解法  </w:t>
            </w:r>
          </w:p>
          <w:p>
            <w:pPr>
              <w:jc w:val="center"/>
              <w:rPr>
                <w:rFonts w:ascii="宋体" w:hAnsi="宋体" w:cs="宋体"/>
                <w:color w:val="000000"/>
                <w:sz w:val="21"/>
                <w:szCs w:val="21"/>
              </w:rPr>
            </w:pPr>
            <w:r>
              <w:rPr>
                <w:rFonts w:hint="eastAsia" w:ascii="宋体" w:hAnsi="宋体" w:cs="宋体"/>
                <w:color w:val="000000"/>
                <w:sz w:val="21"/>
                <w:szCs w:val="21"/>
              </w:rPr>
              <w:t>HJ/T57-2017</w:t>
            </w:r>
          </w:p>
        </w:tc>
        <w:tc>
          <w:tcPr>
            <w:tcW w:w="1316" w:type="dxa"/>
            <w:vAlign w:val="center"/>
          </w:tcPr>
          <w:p>
            <w:pPr>
              <w:jc w:val="center"/>
              <w:rPr>
                <w:rFonts w:ascii="宋体" w:hAnsi="宋体" w:cs="宋体"/>
                <w:color w:val="000000"/>
                <w:sz w:val="21"/>
                <w:szCs w:val="21"/>
              </w:rPr>
            </w:pPr>
            <w:r>
              <w:rPr>
                <w:rFonts w:hint="eastAsia" w:ascii="宋体" w:hAnsi="宋体" w:cs="宋体"/>
                <w:color w:val="000000"/>
                <w:sz w:val="21"/>
                <w:szCs w:val="21"/>
              </w:rPr>
              <w:t>3mg/m</w:t>
            </w:r>
            <w:r>
              <w:rPr>
                <w:rFonts w:hint="eastAsia" w:ascii="宋体" w:hAnsi="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5" w:type="dxa"/>
            <w:vMerge w:val="continue"/>
            <w:vAlign w:val="center"/>
          </w:tcPr>
          <w:p>
            <w:pPr>
              <w:jc w:val="center"/>
              <w:rPr>
                <w:rFonts w:ascii="宋体" w:hAnsi="宋体" w:cs="宋体"/>
                <w:color w:val="000000"/>
                <w:sz w:val="21"/>
                <w:szCs w:val="21"/>
              </w:rPr>
            </w:pPr>
          </w:p>
        </w:tc>
        <w:tc>
          <w:tcPr>
            <w:tcW w:w="1517" w:type="dxa"/>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rPr>
              <w:t>氮氧化物</w:t>
            </w:r>
          </w:p>
        </w:tc>
        <w:tc>
          <w:tcPr>
            <w:tcW w:w="5684" w:type="dxa"/>
            <w:vAlign w:val="center"/>
          </w:tcPr>
          <w:p>
            <w:pPr>
              <w:jc w:val="center"/>
              <w:rPr>
                <w:rFonts w:ascii="宋体" w:hAnsi="宋体" w:cs="宋体"/>
                <w:color w:val="000000"/>
                <w:sz w:val="21"/>
                <w:szCs w:val="21"/>
              </w:rPr>
            </w:pPr>
            <w:r>
              <w:rPr>
                <w:rFonts w:hint="eastAsia" w:ascii="宋体" w:hAnsi="宋体" w:cs="宋体"/>
                <w:color w:val="000000"/>
                <w:sz w:val="21"/>
                <w:szCs w:val="21"/>
              </w:rPr>
              <w:t>固定污染源废气 氮氧化物的测定 定电位电解法</w:t>
            </w:r>
          </w:p>
          <w:p>
            <w:pPr>
              <w:jc w:val="center"/>
              <w:rPr>
                <w:rFonts w:ascii="宋体" w:hAnsi="宋体" w:cs="宋体"/>
                <w:color w:val="000000"/>
                <w:sz w:val="21"/>
                <w:szCs w:val="21"/>
              </w:rPr>
            </w:pPr>
            <w:r>
              <w:rPr>
                <w:rFonts w:hint="eastAsia" w:ascii="宋体" w:hAnsi="宋体" w:cs="宋体"/>
                <w:color w:val="000000"/>
                <w:sz w:val="21"/>
                <w:szCs w:val="21"/>
              </w:rPr>
              <w:t>HJ 693-2014</w:t>
            </w:r>
          </w:p>
        </w:tc>
        <w:tc>
          <w:tcPr>
            <w:tcW w:w="1316" w:type="dxa"/>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5" w:type="dxa"/>
            <w:vMerge w:val="continue"/>
            <w:vAlign w:val="center"/>
          </w:tcPr>
          <w:p>
            <w:pPr>
              <w:jc w:val="center"/>
              <w:rPr>
                <w:rFonts w:ascii="宋体" w:hAnsi="宋体" w:cs="宋体"/>
                <w:color w:val="000000"/>
                <w:sz w:val="21"/>
                <w:szCs w:val="21"/>
              </w:rPr>
            </w:pPr>
          </w:p>
        </w:tc>
        <w:tc>
          <w:tcPr>
            <w:tcW w:w="1517" w:type="dxa"/>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rPr>
              <w:t>氨</w:t>
            </w:r>
          </w:p>
        </w:tc>
        <w:tc>
          <w:tcPr>
            <w:tcW w:w="5684" w:type="dxa"/>
            <w:vAlign w:val="center"/>
          </w:tcPr>
          <w:p>
            <w:pPr>
              <w:jc w:val="center"/>
              <w:rPr>
                <w:rFonts w:ascii="宋体" w:hAnsi="宋体" w:cs="宋体"/>
                <w:color w:val="000000"/>
                <w:sz w:val="21"/>
                <w:szCs w:val="21"/>
              </w:rPr>
            </w:pPr>
            <w:r>
              <w:rPr>
                <w:rFonts w:hint="eastAsia" w:ascii="宋体" w:hAnsi="宋体" w:cs="宋体"/>
                <w:color w:val="000000"/>
                <w:sz w:val="21"/>
                <w:szCs w:val="21"/>
              </w:rPr>
              <w:t xml:space="preserve">环境空气和废气 氨的测定 纳氏试剂分光光度法 HJ 533-2009  </w:t>
            </w:r>
          </w:p>
        </w:tc>
        <w:tc>
          <w:tcPr>
            <w:tcW w:w="1316" w:type="dxa"/>
            <w:vAlign w:val="center"/>
          </w:tcPr>
          <w:p>
            <w:pPr>
              <w:jc w:val="center"/>
              <w:rPr>
                <w:rFonts w:ascii="宋体" w:hAnsi="宋体" w:cs="宋体"/>
                <w:color w:val="000000"/>
                <w:sz w:val="21"/>
                <w:szCs w:val="21"/>
              </w:rPr>
            </w:pPr>
            <w:r>
              <w:rPr>
                <w:rFonts w:hint="eastAsia" w:ascii="宋体" w:hAnsi="宋体" w:cs="宋体"/>
                <w:color w:val="000000"/>
                <w:sz w:val="21"/>
                <w:szCs w:val="21"/>
              </w:rPr>
              <w:t>0.01mg/m</w:t>
            </w:r>
            <w:r>
              <w:rPr>
                <w:rFonts w:hint="eastAsia" w:ascii="宋体" w:hAnsi="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5" w:type="dxa"/>
            <w:vAlign w:val="center"/>
          </w:tcPr>
          <w:p>
            <w:pPr>
              <w:jc w:val="center"/>
              <w:rPr>
                <w:rFonts w:ascii="宋体" w:hAnsi="宋体" w:cs="宋体"/>
                <w:color w:val="000000"/>
                <w:sz w:val="21"/>
                <w:szCs w:val="21"/>
              </w:rPr>
            </w:pPr>
          </w:p>
        </w:tc>
        <w:tc>
          <w:tcPr>
            <w:tcW w:w="1517" w:type="dxa"/>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rPr>
              <w:t>恶臭</w:t>
            </w:r>
          </w:p>
          <w:p>
            <w:pPr>
              <w:jc w:val="center"/>
              <w:textAlignment w:val="center"/>
              <w:rPr>
                <w:rFonts w:ascii="宋体" w:hAnsi="宋体" w:cs="宋体"/>
                <w:color w:val="000000"/>
                <w:sz w:val="21"/>
                <w:szCs w:val="21"/>
              </w:rPr>
            </w:pPr>
            <w:r>
              <w:rPr>
                <w:rFonts w:hint="eastAsia" w:ascii="宋体" w:hAnsi="宋体" w:cs="宋体"/>
                <w:color w:val="000000"/>
                <w:sz w:val="21"/>
                <w:szCs w:val="21"/>
              </w:rPr>
              <w:t>（臭气浓度）</w:t>
            </w:r>
          </w:p>
        </w:tc>
        <w:tc>
          <w:tcPr>
            <w:tcW w:w="5684" w:type="dxa"/>
            <w:vAlign w:val="center"/>
          </w:tcPr>
          <w:p>
            <w:pPr>
              <w:jc w:val="center"/>
              <w:rPr>
                <w:rFonts w:ascii="宋体" w:hAnsi="宋体" w:cs="宋体"/>
                <w:color w:val="000000"/>
                <w:sz w:val="21"/>
                <w:szCs w:val="21"/>
              </w:rPr>
            </w:pPr>
            <w:r>
              <w:rPr>
                <w:rFonts w:hint="eastAsia" w:ascii="宋体" w:hAnsi="宋体" w:cs="宋体"/>
                <w:color w:val="000000"/>
                <w:sz w:val="21"/>
                <w:szCs w:val="21"/>
              </w:rPr>
              <w:t>空气质量 恶臭的测定 三点比较式臭袋法 GB/T 14675-1993</w:t>
            </w:r>
          </w:p>
        </w:tc>
        <w:tc>
          <w:tcPr>
            <w:tcW w:w="1316" w:type="dxa"/>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5" w:type="dxa"/>
            <w:vAlign w:val="center"/>
          </w:tcPr>
          <w:p>
            <w:pPr>
              <w:jc w:val="center"/>
              <w:rPr>
                <w:rFonts w:ascii="宋体" w:hAnsi="宋体" w:cs="宋体"/>
                <w:color w:val="000000"/>
                <w:sz w:val="21"/>
                <w:szCs w:val="21"/>
              </w:rPr>
            </w:pPr>
          </w:p>
        </w:tc>
        <w:tc>
          <w:tcPr>
            <w:tcW w:w="1517" w:type="dxa"/>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rPr>
              <w:t>氯化氢</w:t>
            </w:r>
          </w:p>
        </w:tc>
        <w:tc>
          <w:tcPr>
            <w:tcW w:w="5684" w:type="dxa"/>
            <w:vAlign w:val="center"/>
          </w:tcPr>
          <w:p>
            <w:pPr>
              <w:jc w:val="center"/>
              <w:rPr>
                <w:rFonts w:ascii="宋体" w:hAnsi="宋体" w:cs="宋体"/>
                <w:color w:val="000000"/>
                <w:sz w:val="21"/>
                <w:szCs w:val="21"/>
              </w:rPr>
            </w:pPr>
            <w:r>
              <w:rPr>
                <w:rFonts w:hint="eastAsia" w:ascii="宋体" w:hAnsi="宋体" w:cs="宋体"/>
                <w:color w:val="000000"/>
                <w:sz w:val="21"/>
                <w:szCs w:val="21"/>
              </w:rPr>
              <w:t>环境空气和废气氯化氢的测定 离子色谱法HJ549-2016</w:t>
            </w:r>
          </w:p>
        </w:tc>
        <w:tc>
          <w:tcPr>
            <w:tcW w:w="1316" w:type="dxa"/>
            <w:vAlign w:val="center"/>
          </w:tcPr>
          <w:p>
            <w:pPr>
              <w:jc w:val="center"/>
              <w:rPr>
                <w:rFonts w:ascii="宋体" w:hAnsi="宋体" w:cs="宋体"/>
                <w:color w:val="000000"/>
                <w:sz w:val="21"/>
                <w:szCs w:val="21"/>
              </w:rPr>
            </w:pPr>
            <w:r>
              <w:rPr>
                <w:rFonts w:hint="eastAsia" w:ascii="宋体" w:hAnsi="宋体" w:cs="宋体"/>
                <w:color w:val="000000"/>
                <w:sz w:val="21"/>
                <w:szCs w:val="21"/>
              </w:rPr>
              <w:t>0.9mg/m</w:t>
            </w:r>
            <w:r>
              <w:rPr>
                <w:rFonts w:hint="eastAsia" w:ascii="宋体" w:hAnsi="宋体" w:cs="宋体"/>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25" w:type="dxa"/>
            <w:vAlign w:val="center"/>
          </w:tcPr>
          <w:p>
            <w:pPr>
              <w:jc w:val="center"/>
              <w:rPr>
                <w:rFonts w:ascii="宋体" w:hAnsi="宋体" w:cs="宋体"/>
                <w:color w:val="000000"/>
                <w:sz w:val="21"/>
                <w:szCs w:val="21"/>
              </w:rPr>
            </w:pPr>
            <w:r>
              <w:rPr>
                <w:rFonts w:hint="eastAsia" w:ascii="宋体" w:hAnsi="宋体" w:cs="宋体"/>
                <w:color w:val="000000"/>
                <w:sz w:val="21"/>
                <w:szCs w:val="21"/>
              </w:rPr>
              <w:t>噪声</w:t>
            </w:r>
          </w:p>
        </w:tc>
        <w:tc>
          <w:tcPr>
            <w:tcW w:w="1517" w:type="dxa"/>
            <w:vAlign w:val="center"/>
          </w:tcPr>
          <w:p>
            <w:pPr>
              <w:jc w:val="center"/>
              <w:textAlignment w:val="center"/>
              <w:rPr>
                <w:rFonts w:ascii="宋体" w:hAnsi="宋体" w:cs="宋体"/>
                <w:color w:val="000000"/>
                <w:sz w:val="21"/>
                <w:szCs w:val="21"/>
              </w:rPr>
            </w:pPr>
            <w:r>
              <w:rPr>
                <w:rFonts w:hint="eastAsia" w:ascii="宋体" w:hAnsi="宋体" w:cs="宋体"/>
                <w:color w:val="000000"/>
                <w:sz w:val="21"/>
                <w:szCs w:val="21"/>
              </w:rPr>
              <w:t>工业企业厂界环境噪声</w:t>
            </w:r>
          </w:p>
        </w:tc>
        <w:tc>
          <w:tcPr>
            <w:tcW w:w="5684" w:type="dxa"/>
            <w:vAlign w:val="center"/>
          </w:tcPr>
          <w:p>
            <w:pPr>
              <w:jc w:val="center"/>
              <w:rPr>
                <w:rFonts w:ascii="宋体" w:hAnsi="宋体" w:cs="宋体"/>
                <w:color w:val="000000"/>
                <w:sz w:val="21"/>
                <w:szCs w:val="21"/>
              </w:rPr>
            </w:pPr>
            <w:r>
              <w:rPr>
                <w:rFonts w:hint="eastAsia" w:ascii="宋体" w:hAnsi="宋体" w:cs="宋体"/>
                <w:color w:val="000000"/>
                <w:sz w:val="21"/>
                <w:szCs w:val="21"/>
              </w:rPr>
              <w:t>工业企业厂界环境噪声排放标准GB12348-2008</w:t>
            </w:r>
          </w:p>
        </w:tc>
        <w:tc>
          <w:tcPr>
            <w:tcW w:w="1316" w:type="dxa"/>
            <w:vAlign w:val="center"/>
          </w:tcPr>
          <w:p>
            <w:pPr>
              <w:jc w:val="center"/>
              <w:rPr>
                <w:rFonts w:ascii="宋体" w:hAnsi="宋体" w:cs="宋体"/>
                <w:color w:val="000000"/>
                <w:sz w:val="21"/>
                <w:szCs w:val="21"/>
              </w:rPr>
            </w:pPr>
            <w:r>
              <w:rPr>
                <w:rFonts w:hint="eastAsia" w:ascii="宋体" w:hAnsi="宋体" w:cs="宋体"/>
                <w:color w:val="000000"/>
                <w:sz w:val="21"/>
                <w:szCs w:val="21"/>
              </w:rPr>
              <w:t>/</w:t>
            </w:r>
          </w:p>
        </w:tc>
      </w:tr>
    </w:tbl>
    <w:p>
      <w:pPr>
        <w:widowControl w:val="0"/>
        <w:autoSpaceDE w:val="0"/>
        <w:autoSpaceDN w:val="0"/>
        <w:spacing w:line="360" w:lineRule="auto"/>
        <w:outlineLvl w:val="1"/>
        <w:rPr>
          <w:rFonts w:ascii="宋体" w:hAnsi="宋体" w:cs="宋体"/>
          <w:b/>
          <w:bCs/>
          <w:sz w:val="28"/>
          <w:szCs w:val="28"/>
        </w:rPr>
      </w:pPr>
      <w:bookmarkStart w:id="53" w:name="_Toc22802"/>
      <w:r>
        <w:rPr>
          <w:rFonts w:hint="eastAsia" w:ascii="宋体" w:hAnsi="宋体" w:cs="宋体"/>
          <w:b/>
          <w:bCs/>
          <w:sz w:val="28"/>
          <w:szCs w:val="28"/>
        </w:rPr>
        <w:t>8.2 监测仪器</w:t>
      </w:r>
      <w:bookmarkEnd w:id="53"/>
    </w:p>
    <w:p>
      <w:pPr>
        <w:pStyle w:val="12"/>
        <w:spacing w:line="360" w:lineRule="auto"/>
        <w:jc w:val="center"/>
        <w:rPr>
          <w:rFonts w:ascii="宋体" w:hAnsi="宋体" w:cs="宋体"/>
          <w:sz w:val="21"/>
          <w:szCs w:val="21"/>
        </w:rPr>
      </w:pPr>
      <w:r>
        <w:rPr>
          <w:rFonts w:hint="eastAsia" w:ascii="宋体" w:hAnsi="宋体" w:cs="宋体"/>
          <w:sz w:val="21"/>
          <w:szCs w:val="21"/>
        </w:rPr>
        <w:t>表8.2-1监测仪器名称、型号及编号</w:t>
      </w:r>
    </w:p>
    <w:tbl>
      <w:tblPr>
        <w:tblStyle w:val="32"/>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3105"/>
        <w:gridCol w:w="2074"/>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87"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监测项目</w:t>
            </w:r>
          </w:p>
        </w:tc>
        <w:tc>
          <w:tcPr>
            <w:tcW w:w="3105"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仪器名称</w:t>
            </w:r>
          </w:p>
        </w:tc>
        <w:tc>
          <w:tcPr>
            <w:tcW w:w="2074"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仪器型号</w:t>
            </w:r>
          </w:p>
        </w:tc>
        <w:tc>
          <w:tcPr>
            <w:tcW w:w="2323"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87"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废气</w:t>
            </w:r>
          </w:p>
        </w:tc>
        <w:tc>
          <w:tcPr>
            <w:tcW w:w="3105"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自动烟尘（烟气）测试仪</w:t>
            </w:r>
          </w:p>
        </w:tc>
        <w:tc>
          <w:tcPr>
            <w:tcW w:w="2074"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3012H型</w:t>
            </w:r>
          </w:p>
        </w:tc>
        <w:tc>
          <w:tcPr>
            <w:tcW w:w="2323"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JSXC-108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87"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噪声</w:t>
            </w:r>
          </w:p>
        </w:tc>
        <w:tc>
          <w:tcPr>
            <w:tcW w:w="3105"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多功能声级计</w:t>
            </w:r>
          </w:p>
        </w:tc>
        <w:tc>
          <w:tcPr>
            <w:tcW w:w="2074"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AWA6228</w:t>
            </w:r>
          </w:p>
        </w:tc>
        <w:tc>
          <w:tcPr>
            <w:tcW w:w="2323" w:type="dxa"/>
            <w:tcBorders>
              <w:tl2br w:val="nil"/>
              <w:tr2bl w:val="nil"/>
            </w:tcBorders>
            <w:vAlign w:val="center"/>
          </w:tcPr>
          <w:p>
            <w:pPr>
              <w:widowControl w:val="0"/>
              <w:autoSpaceDE w:val="0"/>
              <w:autoSpaceDN w:val="0"/>
              <w:jc w:val="center"/>
              <w:rPr>
                <w:rFonts w:ascii="宋体" w:hAnsi="宋体" w:cs="宋体"/>
                <w:sz w:val="21"/>
                <w:szCs w:val="21"/>
              </w:rPr>
            </w:pPr>
            <w:r>
              <w:rPr>
                <w:rFonts w:hint="eastAsia" w:ascii="宋体" w:hAnsi="宋体" w:cs="宋体"/>
                <w:sz w:val="21"/>
                <w:szCs w:val="21"/>
              </w:rPr>
              <w:t>JSXC-191</w:t>
            </w:r>
          </w:p>
        </w:tc>
      </w:tr>
    </w:tbl>
    <w:p>
      <w:pPr>
        <w:widowControl w:val="0"/>
        <w:autoSpaceDE w:val="0"/>
        <w:autoSpaceDN w:val="0"/>
        <w:spacing w:line="360" w:lineRule="auto"/>
        <w:outlineLvl w:val="1"/>
        <w:rPr>
          <w:rFonts w:ascii="宋体" w:hAnsi="宋体" w:cs="宋体"/>
          <w:b/>
          <w:bCs/>
          <w:sz w:val="28"/>
          <w:szCs w:val="28"/>
        </w:rPr>
      </w:pPr>
      <w:bookmarkStart w:id="54" w:name="_Toc10402"/>
      <w:r>
        <w:rPr>
          <w:rFonts w:hint="eastAsia" w:ascii="宋体" w:hAnsi="宋体" w:cs="宋体"/>
          <w:b/>
          <w:bCs/>
          <w:sz w:val="28"/>
          <w:szCs w:val="28"/>
        </w:rPr>
        <w:t>8.3 人员资质</w:t>
      </w:r>
      <w:bookmarkEnd w:id="54"/>
    </w:p>
    <w:p>
      <w:pPr>
        <w:spacing w:line="360" w:lineRule="auto"/>
        <w:ind w:firstLine="480" w:firstLineChars="200"/>
        <w:jc w:val="both"/>
        <w:rPr>
          <w:rFonts w:ascii="宋体" w:hAnsi="宋体" w:cs="宋体"/>
          <w:sz w:val="24"/>
          <w:szCs w:val="24"/>
        </w:rPr>
      </w:pPr>
      <w:r>
        <w:rPr>
          <w:rFonts w:hint="eastAsia" w:ascii="宋体" w:hAnsi="宋体" w:cs="宋体"/>
          <w:sz w:val="24"/>
          <w:szCs w:val="24"/>
        </w:rPr>
        <w:t>本次监测所有采样人员、实验室分析人员均持证上岗。</w:t>
      </w:r>
    </w:p>
    <w:p>
      <w:pPr>
        <w:widowControl w:val="0"/>
        <w:autoSpaceDE w:val="0"/>
        <w:autoSpaceDN w:val="0"/>
        <w:spacing w:line="360" w:lineRule="auto"/>
        <w:outlineLvl w:val="1"/>
        <w:rPr>
          <w:rFonts w:ascii="宋体" w:hAnsi="宋体" w:cs="宋体"/>
          <w:b/>
          <w:bCs/>
          <w:sz w:val="28"/>
          <w:szCs w:val="28"/>
        </w:rPr>
      </w:pPr>
      <w:bookmarkStart w:id="55" w:name="_Toc28266"/>
      <w:r>
        <w:rPr>
          <w:rFonts w:hint="eastAsia" w:ascii="宋体" w:hAnsi="宋体" w:cs="宋体"/>
          <w:b/>
          <w:bCs/>
          <w:sz w:val="28"/>
          <w:szCs w:val="28"/>
        </w:rPr>
        <w:t>8.4 验收监测分析过程中的质量保证和质量控制</w:t>
      </w:r>
      <w:bookmarkEnd w:id="55"/>
      <w:r>
        <w:rPr>
          <w:rFonts w:hint="eastAsia" w:ascii="宋体" w:hAnsi="宋体" w:cs="宋体"/>
          <w:b/>
          <w:bCs/>
          <w:sz w:val="28"/>
          <w:szCs w:val="28"/>
        </w:rPr>
        <w:t xml:space="preserve"> </w:t>
      </w:r>
    </w:p>
    <w:p>
      <w:pPr>
        <w:spacing w:line="360" w:lineRule="auto"/>
        <w:ind w:firstLine="480" w:firstLineChars="200"/>
        <w:jc w:val="both"/>
        <w:rPr>
          <w:rFonts w:ascii="宋体" w:hAnsi="宋体" w:cs="宋体"/>
        </w:rPr>
      </w:pPr>
      <w:r>
        <w:rPr>
          <w:rFonts w:hint="eastAsia" w:ascii="宋体" w:hAnsi="宋体" w:cs="宋体"/>
          <w:sz w:val="24"/>
          <w:szCs w:val="24"/>
        </w:rPr>
        <w:t>废水监测实行全过程的质量保证，按照《污水综合排放标准》（GB8978-1996）的有关规定进行。本次竣工验收现场监测过程中按采样操作规程水样采集不少于10%空白、10%的平行样，并采用合适的容器和固定措施（如添加固定剂、冷藏等）防止样品污染和变质；实验室采用10%平行样分析、10%加标回收样分析或质控样分析、空白样分析等质控措施。 废气检测实行全过程的质量保证，按照《大气污染物无组织排放监测技术导则》、《固定污染源排气中颗粒物测定与气态污染物采样方法》（GB/T16157-1996）项目的有关规定进行。验收监测时平行样/加标回收分析结果见表8.4-1。</w:t>
      </w:r>
    </w:p>
    <w:p>
      <w:pPr>
        <w:spacing w:line="360" w:lineRule="auto"/>
        <w:jc w:val="center"/>
        <w:rPr>
          <w:rFonts w:ascii="宋体" w:hAnsi="宋体" w:cs="宋体"/>
          <w:bCs/>
          <w:color w:val="000000" w:themeColor="text1"/>
          <w:sz w:val="21"/>
          <w:szCs w:val="21"/>
        </w:rPr>
      </w:pPr>
      <w:r>
        <w:rPr>
          <w:rFonts w:hint="eastAsia" w:ascii="宋体" w:hAnsi="宋体" w:cs="宋体"/>
          <w:b/>
          <w:color w:val="000000" w:themeColor="text1"/>
          <w:sz w:val="21"/>
          <w:szCs w:val="21"/>
        </w:rPr>
        <w:t>表8.4-1  验收监测质控结果</w:t>
      </w:r>
    </w:p>
    <w:tbl>
      <w:tblPr>
        <w:tblStyle w:val="31"/>
        <w:tblW w:w="9354" w:type="dxa"/>
        <w:jc w:val="center"/>
        <w:tblInd w:w="-8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666"/>
        <w:gridCol w:w="816"/>
        <w:gridCol w:w="679"/>
        <w:gridCol w:w="721"/>
        <w:gridCol w:w="690"/>
        <w:gridCol w:w="681"/>
        <w:gridCol w:w="713"/>
        <w:gridCol w:w="687"/>
        <w:gridCol w:w="685"/>
        <w:gridCol w:w="581"/>
        <w:gridCol w:w="655"/>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73" w:type="dxa"/>
            <w:vMerge w:val="restart"/>
            <w:tcBorders>
              <w:left w:val="single" w:color="auto" w:sz="4" w:space="0"/>
            </w:tcBorders>
            <w:vAlign w:val="center"/>
          </w:tcPr>
          <w:p>
            <w:pPr>
              <w:jc w:val="center"/>
              <w:rPr>
                <w:rFonts w:ascii="宋体" w:hAnsi="宋体" w:cs="宋体"/>
                <w:color w:val="000000" w:themeColor="text1"/>
                <w:sz w:val="18"/>
                <w:szCs w:val="18"/>
              </w:rPr>
            </w:pPr>
            <w:r>
              <w:rPr>
                <w:rFonts w:hint="eastAsia" w:ascii="宋体" w:hAnsi="宋体" w:cs="宋体"/>
                <w:color w:val="000000" w:themeColor="text1"/>
                <w:sz w:val="18"/>
                <w:szCs w:val="18"/>
              </w:rPr>
              <w:t>项目</w:t>
            </w:r>
          </w:p>
        </w:tc>
        <w:tc>
          <w:tcPr>
            <w:tcW w:w="666" w:type="dxa"/>
            <w:vMerge w:val="restart"/>
            <w:vAlign w:val="center"/>
          </w:tcPr>
          <w:p>
            <w:pPr>
              <w:jc w:val="center"/>
              <w:rPr>
                <w:rFonts w:ascii="宋体" w:hAnsi="宋体" w:cs="宋体"/>
                <w:color w:val="000000" w:themeColor="text1"/>
                <w:sz w:val="18"/>
                <w:szCs w:val="18"/>
              </w:rPr>
            </w:pPr>
            <w:r>
              <w:rPr>
                <w:rFonts w:hint="eastAsia" w:ascii="宋体" w:hAnsi="宋体" w:cs="宋体"/>
                <w:color w:val="000000" w:themeColor="text1"/>
                <w:sz w:val="18"/>
                <w:szCs w:val="18"/>
              </w:rPr>
              <w:t>样品个数</w:t>
            </w:r>
          </w:p>
        </w:tc>
        <w:tc>
          <w:tcPr>
            <w:tcW w:w="2216" w:type="dxa"/>
            <w:gridSpan w:val="3"/>
            <w:vAlign w:val="center"/>
          </w:tcPr>
          <w:p>
            <w:pPr>
              <w:jc w:val="center"/>
              <w:rPr>
                <w:rFonts w:ascii="宋体" w:hAnsi="宋体" w:cs="宋体"/>
                <w:color w:val="000000" w:themeColor="text1"/>
                <w:sz w:val="18"/>
                <w:szCs w:val="18"/>
              </w:rPr>
            </w:pPr>
            <w:r>
              <w:rPr>
                <w:rFonts w:hint="eastAsia" w:ascii="宋体" w:hAnsi="宋体" w:cs="宋体"/>
                <w:color w:val="000000" w:themeColor="text1"/>
                <w:sz w:val="18"/>
                <w:szCs w:val="18"/>
              </w:rPr>
              <w:t>现场平行</w:t>
            </w:r>
          </w:p>
        </w:tc>
        <w:tc>
          <w:tcPr>
            <w:tcW w:w="2084" w:type="dxa"/>
            <w:gridSpan w:val="3"/>
            <w:vAlign w:val="center"/>
          </w:tcPr>
          <w:p>
            <w:pPr>
              <w:jc w:val="center"/>
              <w:rPr>
                <w:rFonts w:ascii="宋体" w:hAnsi="宋体" w:cs="宋体"/>
                <w:color w:val="000000" w:themeColor="text1"/>
                <w:sz w:val="18"/>
                <w:szCs w:val="18"/>
              </w:rPr>
            </w:pPr>
            <w:r>
              <w:rPr>
                <w:rFonts w:hint="eastAsia" w:ascii="宋体" w:hAnsi="宋体" w:cs="宋体"/>
                <w:color w:val="000000" w:themeColor="text1"/>
                <w:sz w:val="18"/>
                <w:szCs w:val="18"/>
              </w:rPr>
              <w:t>实验室平行</w:t>
            </w:r>
          </w:p>
        </w:tc>
        <w:tc>
          <w:tcPr>
            <w:tcW w:w="1953" w:type="dxa"/>
            <w:gridSpan w:val="3"/>
            <w:vAlign w:val="center"/>
          </w:tcPr>
          <w:p>
            <w:pPr>
              <w:jc w:val="center"/>
              <w:rPr>
                <w:rFonts w:ascii="宋体" w:hAnsi="宋体" w:cs="宋体"/>
                <w:color w:val="000000" w:themeColor="text1"/>
                <w:sz w:val="18"/>
                <w:szCs w:val="18"/>
              </w:rPr>
            </w:pPr>
            <w:r>
              <w:rPr>
                <w:rFonts w:hint="eastAsia" w:ascii="宋体" w:hAnsi="宋体" w:cs="宋体"/>
                <w:color w:val="000000" w:themeColor="text1"/>
                <w:sz w:val="18"/>
                <w:szCs w:val="18"/>
              </w:rPr>
              <w:t>加标</w:t>
            </w:r>
          </w:p>
        </w:tc>
        <w:tc>
          <w:tcPr>
            <w:tcW w:w="1262" w:type="dxa"/>
            <w:gridSpan w:val="2"/>
            <w:vAlign w:val="center"/>
          </w:tcPr>
          <w:p>
            <w:pPr>
              <w:jc w:val="center"/>
              <w:rPr>
                <w:rFonts w:ascii="宋体" w:hAnsi="宋体" w:cs="宋体"/>
                <w:color w:val="000000" w:themeColor="text1"/>
                <w:sz w:val="18"/>
                <w:szCs w:val="18"/>
              </w:rPr>
            </w:pPr>
            <w:r>
              <w:rPr>
                <w:rFonts w:hint="eastAsia" w:ascii="宋体" w:hAnsi="宋体" w:cs="宋体"/>
                <w:color w:val="000000" w:themeColor="text1"/>
                <w:sz w:val="18"/>
                <w:szCs w:val="18"/>
              </w:rPr>
              <w:t>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exact"/>
          <w:jc w:val="center"/>
        </w:trPr>
        <w:tc>
          <w:tcPr>
            <w:tcW w:w="1173" w:type="dxa"/>
            <w:vMerge w:val="continue"/>
            <w:tcBorders>
              <w:left w:val="single" w:color="auto" w:sz="4" w:space="0"/>
            </w:tcBorders>
            <w:vAlign w:val="center"/>
          </w:tcPr>
          <w:p>
            <w:pPr>
              <w:jc w:val="center"/>
              <w:rPr>
                <w:rFonts w:ascii="宋体" w:hAnsi="宋体" w:cs="宋体"/>
                <w:color w:val="000000" w:themeColor="text1"/>
                <w:sz w:val="18"/>
                <w:szCs w:val="18"/>
              </w:rPr>
            </w:pPr>
          </w:p>
        </w:tc>
        <w:tc>
          <w:tcPr>
            <w:tcW w:w="666" w:type="dxa"/>
            <w:vMerge w:val="continue"/>
            <w:vAlign w:val="center"/>
          </w:tcPr>
          <w:p>
            <w:pPr>
              <w:jc w:val="center"/>
              <w:rPr>
                <w:rFonts w:ascii="宋体" w:hAnsi="宋体" w:cs="宋体"/>
                <w:color w:val="000000" w:themeColor="text1"/>
                <w:sz w:val="18"/>
                <w:szCs w:val="18"/>
              </w:rPr>
            </w:pPr>
          </w:p>
        </w:tc>
        <w:tc>
          <w:tcPr>
            <w:tcW w:w="816"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平行样</w:t>
            </w:r>
          </w:p>
        </w:tc>
        <w:tc>
          <w:tcPr>
            <w:tcW w:w="679"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检查率</w:t>
            </w:r>
          </w:p>
        </w:tc>
        <w:tc>
          <w:tcPr>
            <w:tcW w:w="721"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合格率</w:t>
            </w:r>
          </w:p>
        </w:tc>
        <w:tc>
          <w:tcPr>
            <w:tcW w:w="690"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平行样</w:t>
            </w:r>
          </w:p>
        </w:tc>
        <w:tc>
          <w:tcPr>
            <w:tcW w:w="681"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检查率</w:t>
            </w:r>
          </w:p>
        </w:tc>
        <w:tc>
          <w:tcPr>
            <w:tcW w:w="713"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合格率</w:t>
            </w:r>
          </w:p>
        </w:tc>
        <w:tc>
          <w:tcPr>
            <w:tcW w:w="687"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加标</w:t>
            </w:r>
          </w:p>
        </w:tc>
        <w:tc>
          <w:tcPr>
            <w:tcW w:w="685"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检查率</w:t>
            </w:r>
          </w:p>
        </w:tc>
        <w:tc>
          <w:tcPr>
            <w:tcW w:w="581"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合格率</w:t>
            </w:r>
          </w:p>
        </w:tc>
        <w:tc>
          <w:tcPr>
            <w:tcW w:w="655"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标样个数</w:t>
            </w:r>
          </w:p>
        </w:tc>
        <w:tc>
          <w:tcPr>
            <w:tcW w:w="607"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合格</w:t>
            </w:r>
          </w:p>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173" w:type="dxa"/>
            <w:vMerge w:val="continue"/>
            <w:tcBorders>
              <w:left w:val="single" w:color="auto" w:sz="4" w:space="0"/>
            </w:tcBorders>
            <w:vAlign w:val="center"/>
          </w:tcPr>
          <w:p>
            <w:pPr>
              <w:jc w:val="center"/>
              <w:rPr>
                <w:rFonts w:ascii="宋体" w:hAnsi="宋体" w:cs="宋体"/>
                <w:color w:val="000000" w:themeColor="text1"/>
                <w:sz w:val="18"/>
                <w:szCs w:val="18"/>
              </w:rPr>
            </w:pPr>
          </w:p>
        </w:tc>
        <w:tc>
          <w:tcPr>
            <w:tcW w:w="666" w:type="dxa"/>
            <w:vAlign w:val="center"/>
          </w:tcPr>
          <w:p>
            <w:pPr>
              <w:jc w:val="center"/>
              <w:rPr>
                <w:rFonts w:ascii="宋体" w:hAnsi="宋体" w:cs="宋体"/>
                <w:color w:val="000000" w:themeColor="text1"/>
                <w:sz w:val="18"/>
                <w:szCs w:val="18"/>
              </w:rPr>
            </w:pPr>
            <w:r>
              <w:rPr>
                <w:rFonts w:hint="eastAsia" w:ascii="宋体" w:hAnsi="宋体" w:cs="宋体"/>
                <w:color w:val="000000" w:themeColor="text1"/>
                <w:sz w:val="18"/>
                <w:szCs w:val="18"/>
              </w:rPr>
              <w:t>个</w:t>
            </w:r>
          </w:p>
        </w:tc>
        <w:tc>
          <w:tcPr>
            <w:tcW w:w="816"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个</w:t>
            </w:r>
          </w:p>
        </w:tc>
        <w:tc>
          <w:tcPr>
            <w:tcW w:w="679"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w:t>
            </w:r>
          </w:p>
        </w:tc>
        <w:tc>
          <w:tcPr>
            <w:tcW w:w="721"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w:t>
            </w:r>
          </w:p>
        </w:tc>
        <w:tc>
          <w:tcPr>
            <w:tcW w:w="690"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个</w:t>
            </w:r>
          </w:p>
        </w:tc>
        <w:tc>
          <w:tcPr>
            <w:tcW w:w="681"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w:t>
            </w:r>
          </w:p>
        </w:tc>
        <w:tc>
          <w:tcPr>
            <w:tcW w:w="713"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w:t>
            </w:r>
          </w:p>
        </w:tc>
        <w:tc>
          <w:tcPr>
            <w:tcW w:w="687"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个</w:t>
            </w:r>
          </w:p>
        </w:tc>
        <w:tc>
          <w:tcPr>
            <w:tcW w:w="685"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w:t>
            </w:r>
          </w:p>
        </w:tc>
        <w:tc>
          <w:tcPr>
            <w:tcW w:w="581"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w:t>
            </w:r>
          </w:p>
        </w:tc>
        <w:tc>
          <w:tcPr>
            <w:tcW w:w="655"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个</w:t>
            </w:r>
          </w:p>
        </w:tc>
        <w:tc>
          <w:tcPr>
            <w:tcW w:w="607" w:type="dxa"/>
            <w:vAlign w:val="center"/>
          </w:tcPr>
          <w:p>
            <w:pPr>
              <w:jc w:val="center"/>
              <w:rPr>
                <w:rFonts w:ascii="宋体" w:hAnsi="宋体" w:cs="宋体"/>
                <w:color w:val="000000" w:themeColor="text1"/>
                <w:spacing w:val="-24"/>
                <w:sz w:val="18"/>
                <w:szCs w:val="18"/>
              </w:rPr>
            </w:pPr>
            <w:r>
              <w:rPr>
                <w:rFonts w:hint="eastAsia" w:ascii="宋体" w:hAnsi="宋体" w:cs="宋体"/>
                <w:color w:val="000000" w:themeColor="text1"/>
                <w:spacing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有组织颗粒物</w:t>
            </w:r>
          </w:p>
        </w:tc>
        <w:tc>
          <w:tcPr>
            <w:tcW w:w="666" w:type="dxa"/>
            <w:vAlign w:val="center"/>
          </w:tcPr>
          <w:p>
            <w:pPr>
              <w:jc w:val="center"/>
              <w:rPr>
                <w:rFonts w:ascii="宋体" w:hAnsi="宋体" w:cs="宋体"/>
                <w:sz w:val="18"/>
                <w:szCs w:val="18"/>
              </w:rPr>
            </w:pPr>
            <w:r>
              <w:rPr>
                <w:rFonts w:hint="eastAsia" w:ascii="宋体" w:hAnsi="宋体" w:cs="宋体"/>
                <w:sz w:val="18"/>
                <w:szCs w:val="18"/>
              </w:rPr>
              <w:t>6</w:t>
            </w:r>
          </w:p>
        </w:tc>
        <w:tc>
          <w:tcPr>
            <w:tcW w:w="816"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79"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721"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90"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713"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5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5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0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有组织氨</w:t>
            </w:r>
          </w:p>
        </w:tc>
        <w:tc>
          <w:tcPr>
            <w:tcW w:w="666" w:type="dxa"/>
            <w:vAlign w:val="center"/>
          </w:tcPr>
          <w:p>
            <w:pPr>
              <w:jc w:val="center"/>
              <w:rPr>
                <w:rFonts w:ascii="宋体" w:hAnsi="宋体" w:cs="宋体"/>
                <w:sz w:val="18"/>
                <w:szCs w:val="18"/>
              </w:rPr>
            </w:pPr>
            <w:r>
              <w:rPr>
                <w:rFonts w:hint="eastAsia" w:ascii="宋体" w:hAnsi="宋体" w:cs="宋体"/>
                <w:sz w:val="18"/>
                <w:szCs w:val="18"/>
              </w:rPr>
              <w:t>6</w:t>
            </w:r>
          </w:p>
        </w:tc>
        <w:tc>
          <w:tcPr>
            <w:tcW w:w="816"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79"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72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90"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713"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7" w:type="dxa"/>
            <w:vAlign w:val="center"/>
          </w:tcPr>
          <w:p>
            <w:pPr>
              <w:jc w:val="center"/>
              <w:rPr>
                <w:rFonts w:ascii="宋体" w:hAnsi="宋体" w:cs="宋体"/>
                <w:spacing w:val="-24"/>
                <w:sz w:val="18"/>
                <w:szCs w:val="18"/>
              </w:rPr>
            </w:pPr>
            <w:r>
              <w:rPr>
                <w:rFonts w:hint="eastAsia" w:ascii="宋体" w:hAnsi="宋体" w:cs="宋体"/>
                <w:spacing w:val="-24"/>
                <w:sz w:val="18"/>
                <w:szCs w:val="18"/>
              </w:rPr>
              <w:t>2</w:t>
            </w:r>
          </w:p>
        </w:tc>
        <w:tc>
          <w:tcPr>
            <w:tcW w:w="685" w:type="dxa"/>
            <w:vAlign w:val="center"/>
          </w:tcPr>
          <w:p>
            <w:pPr>
              <w:jc w:val="center"/>
              <w:rPr>
                <w:rFonts w:ascii="宋体" w:hAnsi="宋体" w:cs="宋体"/>
                <w:spacing w:val="-24"/>
                <w:sz w:val="18"/>
                <w:szCs w:val="18"/>
              </w:rPr>
            </w:pPr>
            <w:r>
              <w:rPr>
                <w:rFonts w:hint="eastAsia" w:ascii="宋体" w:hAnsi="宋体" w:cs="宋体"/>
                <w:spacing w:val="-24"/>
                <w:sz w:val="18"/>
                <w:szCs w:val="18"/>
              </w:rPr>
              <w:t>33.3</w:t>
            </w:r>
          </w:p>
        </w:tc>
        <w:tc>
          <w:tcPr>
            <w:tcW w:w="581" w:type="dxa"/>
            <w:vAlign w:val="center"/>
          </w:tcPr>
          <w:p>
            <w:pPr>
              <w:jc w:val="center"/>
              <w:rPr>
                <w:rFonts w:ascii="宋体" w:hAnsi="宋体" w:cs="宋体"/>
                <w:spacing w:val="-24"/>
                <w:sz w:val="18"/>
                <w:szCs w:val="18"/>
              </w:rPr>
            </w:pPr>
            <w:r>
              <w:rPr>
                <w:rFonts w:hint="eastAsia" w:ascii="宋体" w:hAnsi="宋体" w:cs="宋体"/>
                <w:spacing w:val="-24"/>
                <w:sz w:val="18"/>
                <w:szCs w:val="18"/>
              </w:rPr>
              <w:t>100</w:t>
            </w:r>
          </w:p>
        </w:tc>
        <w:tc>
          <w:tcPr>
            <w:tcW w:w="655" w:type="dxa"/>
            <w:vAlign w:val="center"/>
          </w:tcPr>
          <w:p>
            <w:pPr>
              <w:jc w:val="center"/>
              <w:rPr>
                <w:rFonts w:ascii="宋体" w:hAnsi="宋体" w:cs="宋体"/>
                <w:spacing w:val="-24"/>
                <w:sz w:val="18"/>
                <w:szCs w:val="18"/>
              </w:rPr>
            </w:pPr>
            <w:r>
              <w:rPr>
                <w:rFonts w:hint="eastAsia" w:ascii="宋体" w:hAnsi="宋体" w:cs="宋体"/>
                <w:spacing w:val="-24"/>
                <w:sz w:val="18"/>
                <w:szCs w:val="18"/>
              </w:rPr>
              <w:t>4</w:t>
            </w:r>
          </w:p>
        </w:tc>
        <w:tc>
          <w:tcPr>
            <w:tcW w:w="607" w:type="dxa"/>
            <w:vAlign w:val="center"/>
          </w:tcPr>
          <w:p>
            <w:pPr>
              <w:jc w:val="center"/>
              <w:rPr>
                <w:rFonts w:ascii="宋体" w:hAnsi="宋体" w:cs="宋体"/>
                <w:spacing w:val="-24"/>
                <w:sz w:val="18"/>
                <w:szCs w:val="18"/>
              </w:rPr>
            </w:pPr>
            <w:r>
              <w:rPr>
                <w:rFonts w:hint="eastAsia" w:ascii="宋体" w:hAnsi="宋体" w:cs="宋体"/>
                <w:spacing w:val="-24"/>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无组织氨</w:t>
            </w:r>
          </w:p>
        </w:tc>
        <w:tc>
          <w:tcPr>
            <w:tcW w:w="666" w:type="dxa"/>
            <w:vAlign w:val="center"/>
          </w:tcPr>
          <w:p>
            <w:pPr>
              <w:jc w:val="center"/>
              <w:rPr>
                <w:rFonts w:ascii="宋体" w:hAnsi="宋体" w:cs="宋体"/>
                <w:sz w:val="18"/>
                <w:szCs w:val="18"/>
              </w:rPr>
            </w:pPr>
            <w:r>
              <w:rPr>
                <w:rFonts w:hint="eastAsia" w:ascii="宋体" w:hAnsi="宋体" w:cs="宋体"/>
                <w:sz w:val="18"/>
                <w:szCs w:val="18"/>
              </w:rPr>
              <w:t>24</w:t>
            </w:r>
          </w:p>
        </w:tc>
        <w:tc>
          <w:tcPr>
            <w:tcW w:w="816" w:type="dxa"/>
            <w:vAlign w:val="center"/>
          </w:tcPr>
          <w:p>
            <w:pPr>
              <w:jc w:val="center"/>
              <w:rPr>
                <w:rFonts w:ascii="宋体" w:hAnsi="宋体" w:cs="宋体"/>
                <w:spacing w:val="-24"/>
                <w:sz w:val="18"/>
                <w:szCs w:val="18"/>
              </w:rPr>
            </w:pPr>
            <w:r>
              <w:rPr>
                <w:rFonts w:hint="eastAsia" w:ascii="宋体" w:hAnsi="宋体" w:cs="宋体"/>
                <w:spacing w:val="-24"/>
                <w:sz w:val="18"/>
                <w:szCs w:val="18"/>
              </w:rPr>
              <w:t>4</w:t>
            </w:r>
          </w:p>
        </w:tc>
        <w:tc>
          <w:tcPr>
            <w:tcW w:w="679" w:type="dxa"/>
            <w:vAlign w:val="center"/>
          </w:tcPr>
          <w:p>
            <w:pPr>
              <w:jc w:val="center"/>
              <w:rPr>
                <w:rFonts w:ascii="宋体" w:hAnsi="宋体" w:cs="宋体"/>
                <w:spacing w:val="-24"/>
                <w:sz w:val="18"/>
                <w:szCs w:val="18"/>
              </w:rPr>
            </w:pPr>
            <w:r>
              <w:rPr>
                <w:rFonts w:hint="eastAsia" w:ascii="宋体" w:hAnsi="宋体" w:cs="宋体"/>
                <w:spacing w:val="-24"/>
                <w:sz w:val="18"/>
                <w:szCs w:val="18"/>
              </w:rPr>
              <w:t>16.7</w:t>
            </w:r>
          </w:p>
        </w:tc>
        <w:tc>
          <w:tcPr>
            <w:tcW w:w="721" w:type="dxa"/>
            <w:vAlign w:val="center"/>
          </w:tcPr>
          <w:p>
            <w:pPr>
              <w:jc w:val="center"/>
              <w:rPr>
                <w:rFonts w:ascii="宋体" w:hAnsi="宋体" w:cs="宋体"/>
                <w:spacing w:val="-24"/>
                <w:sz w:val="18"/>
                <w:szCs w:val="18"/>
              </w:rPr>
            </w:pPr>
            <w:r>
              <w:rPr>
                <w:rFonts w:hint="eastAsia" w:ascii="宋体" w:hAnsi="宋体" w:cs="宋体"/>
                <w:spacing w:val="-24"/>
                <w:sz w:val="18"/>
                <w:szCs w:val="18"/>
              </w:rPr>
              <w:t>100</w:t>
            </w:r>
          </w:p>
        </w:tc>
        <w:tc>
          <w:tcPr>
            <w:tcW w:w="690"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713"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5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55" w:type="dxa"/>
            <w:vAlign w:val="center"/>
          </w:tcPr>
          <w:p>
            <w:pPr>
              <w:jc w:val="center"/>
              <w:rPr>
                <w:rFonts w:ascii="宋体" w:hAnsi="宋体" w:cs="宋体"/>
                <w:spacing w:val="-24"/>
                <w:sz w:val="18"/>
                <w:szCs w:val="18"/>
              </w:rPr>
            </w:pPr>
            <w:r>
              <w:rPr>
                <w:rFonts w:hint="eastAsia" w:ascii="宋体" w:hAnsi="宋体" w:cs="宋体"/>
                <w:spacing w:val="-24"/>
                <w:sz w:val="18"/>
                <w:szCs w:val="18"/>
              </w:rPr>
              <w:t>4</w:t>
            </w:r>
          </w:p>
        </w:tc>
        <w:tc>
          <w:tcPr>
            <w:tcW w:w="607" w:type="dxa"/>
            <w:vAlign w:val="center"/>
          </w:tcPr>
          <w:p>
            <w:pPr>
              <w:jc w:val="center"/>
              <w:rPr>
                <w:rFonts w:ascii="宋体" w:hAnsi="宋体" w:cs="宋体"/>
                <w:spacing w:val="-24"/>
                <w:sz w:val="18"/>
                <w:szCs w:val="18"/>
              </w:rPr>
            </w:pPr>
            <w:r>
              <w:rPr>
                <w:rFonts w:hint="eastAsia" w:ascii="宋体" w:hAnsi="宋体" w:cs="宋体"/>
                <w:spacing w:val="-24"/>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臭气浓度</w:t>
            </w:r>
          </w:p>
        </w:tc>
        <w:tc>
          <w:tcPr>
            <w:tcW w:w="666" w:type="dxa"/>
            <w:vAlign w:val="center"/>
          </w:tcPr>
          <w:p>
            <w:pPr>
              <w:jc w:val="center"/>
              <w:rPr>
                <w:rFonts w:ascii="宋体" w:hAnsi="宋体" w:cs="宋体"/>
                <w:sz w:val="18"/>
                <w:szCs w:val="18"/>
              </w:rPr>
            </w:pPr>
            <w:r>
              <w:rPr>
                <w:rFonts w:hint="eastAsia" w:ascii="宋体" w:hAnsi="宋体" w:cs="宋体"/>
                <w:sz w:val="18"/>
                <w:szCs w:val="18"/>
              </w:rPr>
              <w:t>24</w:t>
            </w:r>
          </w:p>
        </w:tc>
        <w:tc>
          <w:tcPr>
            <w:tcW w:w="816" w:type="dxa"/>
            <w:vAlign w:val="center"/>
          </w:tcPr>
          <w:p>
            <w:pPr>
              <w:jc w:val="center"/>
              <w:rPr>
                <w:rFonts w:ascii="宋体" w:hAnsi="宋体" w:cs="宋体"/>
                <w:spacing w:val="-24"/>
                <w:sz w:val="18"/>
                <w:szCs w:val="18"/>
              </w:rPr>
            </w:pPr>
            <w:r>
              <w:rPr>
                <w:rFonts w:hint="eastAsia" w:ascii="宋体" w:hAnsi="宋体" w:cs="宋体"/>
                <w:spacing w:val="-24"/>
                <w:sz w:val="18"/>
                <w:szCs w:val="18"/>
              </w:rPr>
              <w:t>4</w:t>
            </w:r>
          </w:p>
        </w:tc>
        <w:tc>
          <w:tcPr>
            <w:tcW w:w="679" w:type="dxa"/>
            <w:vAlign w:val="center"/>
          </w:tcPr>
          <w:p>
            <w:pPr>
              <w:jc w:val="center"/>
              <w:rPr>
                <w:rFonts w:ascii="宋体" w:hAnsi="宋体" w:cs="宋体"/>
                <w:spacing w:val="-24"/>
                <w:sz w:val="18"/>
                <w:szCs w:val="18"/>
              </w:rPr>
            </w:pPr>
            <w:r>
              <w:rPr>
                <w:rFonts w:hint="eastAsia" w:ascii="宋体" w:hAnsi="宋体" w:cs="宋体"/>
                <w:spacing w:val="-24"/>
                <w:sz w:val="18"/>
                <w:szCs w:val="18"/>
              </w:rPr>
              <w:t>16.7</w:t>
            </w:r>
          </w:p>
        </w:tc>
        <w:tc>
          <w:tcPr>
            <w:tcW w:w="721" w:type="dxa"/>
            <w:vAlign w:val="center"/>
          </w:tcPr>
          <w:p>
            <w:pPr>
              <w:jc w:val="center"/>
              <w:rPr>
                <w:rFonts w:ascii="宋体" w:hAnsi="宋体" w:cs="宋体"/>
                <w:spacing w:val="-24"/>
                <w:sz w:val="18"/>
                <w:szCs w:val="18"/>
              </w:rPr>
            </w:pPr>
            <w:r>
              <w:rPr>
                <w:rFonts w:hint="eastAsia" w:ascii="宋体" w:hAnsi="宋体" w:cs="宋体"/>
                <w:spacing w:val="-24"/>
                <w:sz w:val="18"/>
                <w:szCs w:val="18"/>
              </w:rPr>
              <w:t>100</w:t>
            </w:r>
          </w:p>
        </w:tc>
        <w:tc>
          <w:tcPr>
            <w:tcW w:w="690"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713"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5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5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0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氯化氢</w:t>
            </w:r>
          </w:p>
        </w:tc>
        <w:tc>
          <w:tcPr>
            <w:tcW w:w="666" w:type="dxa"/>
            <w:vAlign w:val="center"/>
          </w:tcPr>
          <w:p>
            <w:pPr>
              <w:jc w:val="center"/>
              <w:rPr>
                <w:rFonts w:ascii="宋体" w:hAnsi="宋体" w:cs="宋体"/>
                <w:sz w:val="18"/>
                <w:szCs w:val="18"/>
              </w:rPr>
            </w:pPr>
            <w:r>
              <w:rPr>
                <w:rFonts w:hint="eastAsia" w:ascii="宋体" w:hAnsi="宋体" w:cs="宋体"/>
                <w:sz w:val="18"/>
                <w:szCs w:val="18"/>
              </w:rPr>
              <w:t>6</w:t>
            </w:r>
          </w:p>
        </w:tc>
        <w:tc>
          <w:tcPr>
            <w:tcW w:w="816"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79"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721"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90"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713"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5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5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0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总悬浮颗粒物</w:t>
            </w:r>
          </w:p>
        </w:tc>
        <w:tc>
          <w:tcPr>
            <w:tcW w:w="666" w:type="dxa"/>
            <w:vAlign w:val="center"/>
          </w:tcPr>
          <w:p>
            <w:pPr>
              <w:jc w:val="center"/>
              <w:rPr>
                <w:rFonts w:ascii="宋体" w:hAnsi="宋体" w:cs="宋体"/>
                <w:sz w:val="18"/>
                <w:szCs w:val="18"/>
              </w:rPr>
            </w:pPr>
            <w:r>
              <w:rPr>
                <w:rFonts w:hint="eastAsia" w:ascii="宋体" w:hAnsi="宋体" w:cs="宋体"/>
                <w:sz w:val="18"/>
                <w:szCs w:val="18"/>
              </w:rPr>
              <w:t>32</w:t>
            </w:r>
          </w:p>
        </w:tc>
        <w:tc>
          <w:tcPr>
            <w:tcW w:w="816"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79"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721"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90"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713"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8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581"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55"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c>
          <w:tcPr>
            <w:tcW w:w="607" w:type="dxa"/>
            <w:vAlign w:val="center"/>
          </w:tcPr>
          <w:p>
            <w:pPr>
              <w:jc w:val="center"/>
              <w:rPr>
                <w:rFonts w:ascii="宋体" w:hAnsi="宋体" w:cs="宋体"/>
                <w:spacing w:val="-24"/>
                <w:sz w:val="18"/>
                <w:szCs w:val="18"/>
              </w:rPr>
            </w:pPr>
            <w:r>
              <w:rPr>
                <w:rFonts w:hint="eastAsia" w:ascii="宋体" w:hAnsi="宋体" w:cs="宋体"/>
                <w:spacing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工业企业厂界环境噪声</w:t>
            </w:r>
          </w:p>
        </w:tc>
        <w:tc>
          <w:tcPr>
            <w:tcW w:w="666" w:type="dxa"/>
            <w:vAlign w:val="center"/>
          </w:tcPr>
          <w:p>
            <w:pPr>
              <w:jc w:val="center"/>
              <w:rPr>
                <w:rFonts w:ascii="宋体" w:hAnsi="宋体" w:cs="宋体"/>
                <w:sz w:val="18"/>
                <w:szCs w:val="18"/>
              </w:rPr>
            </w:pPr>
            <w:r>
              <w:rPr>
                <w:rFonts w:hint="eastAsia" w:ascii="宋体" w:hAnsi="宋体" w:cs="宋体"/>
                <w:sz w:val="18"/>
                <w:szCs w:val="18"/>
              </w:rPr>
              <w:t>16</w:t>
            </w:r>
          </w:p>
        </w:tc>
        <w:tc>
          <w:tcPr>
            <w:tcW w:w="816"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79"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721"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90"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81"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713"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87"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85"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581"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55" w:type="dxa"/>
            <w:vAlign w:val="center"/>
          </w:tcPr>
          <w:p>
            <w:pPr>
              <w:jc w:val="center"/>
              <w:rPr>
                <w:rFonts w:ascii="宋体" w:hAnsi="宋体" w:cs="宋体"/>
                <w:sz w:val="18"/>
                <w:szCs w:val="18"/>
              </w:rPr>
            </w:pPr>
            <w:r>
              <w:rPr>
                <w:rFonts w:hint="eastAsia" w:ascii="宋体" w:hAnsi="宋体" w:cs="宋体"/>
                <w:spacing w:val="-24"/>
                <w:sz w:val="18"/>
                <w:szCs w:val="18"/>
              </w:rPr>
              <w:t>/</w:t>
            </w:r>
          </w:p>
        </w:tc>
        <w:tc>
          <w:tcPr>
            <w:tcW w:w="607" w:type="dxa"/>
            <w:vAlign w:val="center"/>
          </w:tcPr>
          <w:p>
            <w:pPr>
              <w:jc w:val="center"/>
              <w:rPr>
                <w:rFonts w:ascii="宋体" w:hAnsi="宋体" w:cs="宋体"/>
                <w:sz w:val="18"/>
                <w:szCs w:val="18"/>
              </w:rPr>
            </w:pPr>
            <w:r>
              <w:rPr>
                <w:rFonts w:hint="eastAsia" w:ascii="宋体" w:hAnsi="宋体" w:cs="宋体"/>
                <w:spacing w:val="-24"/>
                <w:sz w:val="18"/>
                <w:szCs w:val="18"/>
              </w:rPr>
              <w:t>/</w:t>
            </w:r>
          </w:p>
        </w:tc>
      </w:tr>
    </w:tbl>
    <w:p>
      <w:pPr>
        <w:pStyle w:val="12"/>
        <w:outlineLvl w:val="1"/>
        <w:rPr>
          <w:rFonts w:ascii="宋体" w:hAnsi="宋体" w:cs="宋体"/>
          <w:b/>
          <w:bCs/>
          <w:sz w:val="28"/>
          <w:szCs w:val="28"/>
        </w:rPr>
      </w:pPr>
      <w:bookmarkStart w:id="56" w:name="_Toc5784"/>
      <w:r>
        <w:rPr>
          <w:rFonts w:hint="eastAsia" w:ascii="宋体" w:hAnsi="宋体" w:cs="宋体"/>
          <w:b/>
          <w:bCs/>
          <w:sz w:val="28"/>
          <w:szCs w:val="28"/>
        </w:rPr>
        <w:t>8.5噪声监测分析过程中的质量保证和质量控制</w:t>
      </w:r>
      <w:bookmarkEnd w:id="56"/>
    </w:p>
    <w:p>
      <w:pPr>
        <w:pStyle w:val="12"/>
        <w:rPr>
          <w:rFonts w:ascii="宋体" w:hAnsi="宋体" w:cs="宋体"/>
        </w:rPr>
      </w:pPr>
    </w:p>
    <w:p>
      <w:pPr>
        <w:spacing w:line="360" w:lineRule="auto"/>
        <w:ind w:firstLine="480" w:firstLineChars="200"/>
        <w:jc w:val="both"/>
        <w:rPr>
          <w:rFonts w:ascii="宋体" w:hAnsi="宋体" w:cs="宋体"/>
          <w:bCs/>
          <w:color w:val="000000" w:themeColor="text1"/>
          <w:sz w:val="21"/>
          <w:szCs w:val="21"/>
        </w:rPr>
      </w:pPr>
      <w:r>
        <w:rPr>
          <w:rFonts w:hint="eastAsia" w:ascii="宋体" w:hAnsi="宋体" w:cs="宋体"/>
          <w:sz w:val="24"/>
          <w:szCs w:val="24"/>
        </w:rPr>
        <w:t>工业企业厂界环境噪声按照《</w:t>
      </w:r>
      <w:r>
        <w:rPr>
          <w:rFonts w:hint="eastAsia" w:ascii="宋体" w:hAnsi="宋体" w:cs="宋体"/>
          <w:color w:val="000000"/>
          <w:sz w:val="24"/>
          <w:szCs w:val="24"/>
        </w:rPr>
        <w:t>工业企业厂界环境噪声排放标准GB12348-2008</w:t>
      </w:r>
      <w:r>
        <w:rPr>
          <w:rFonts w:hint="eastAsia" w:ascii="宋体" w:hAnsi="宋体" w:cs="宋体"/>
          <w:sz w:val="24"/>
          <w:szCs w:val="24"/>
        </w:rPr>
        <w:t>》的有关规定进行，声级计在测试前后用标准声源进行校准，测量前后仪器的示值相差不大于0.5dB，若大于0.5dB测试数据无效。噪声前后测量校准结果见表8.5-1。</w:t>
      </w:r>
      <w:bookmarkEnd w:id="52"/>
    </w:p>
    <w:p>
      <w:pPr>
        <w:spacing w:line="360" w:lineRule="auto"/>
        <w:jc w:val="center"/>
        <w:rPr>
          <w:rFonts w:ascii="宋体" w:hAnsi="宋体" w:cs="宋体"/>
          <w:bCs/>
          <w:color w:val="000000" w:themeColor="text1"/>
          <w:sz w:val="21"/>
          <w:szCs w:val="21"/>
        </w:rPr>
      </w:pPr>
    </w:p>
    <w:p>
      <w:pPr>
        <w:spacing w:line="360" w:lineRule="auto"/>
        <w:jc w:val="center"/>
        <w:rPr>
          <w:rFonts w:ascii="宋体" w:hAnsi="宋体" w:cs="宋体"/>
          <w:bCs/>
          <w:color w:val="000000" w:themeColor="text1"/>
          <w:sz w:val="21"/>
          <w:szCs w:val="21"/>
        </w:rPr>
      </w:pPr>
      <w:r>
        <w:rPr>
          <w:rFonts w:hint="eastAsia" w:ascii="宋体" w:hAnsi="宋体" w:cs="宋体"/>
          <w:b/>
          <w:color w:val="000000" w:themeColor="text1"/>
          <w:sz w:val="21"/>
          <w:szCs w:val="21"/>
        </w:rPr>
        <w:t>表8.5-1  声级计测量前、后校准结果表</w:t>
      </w:r>
    </w:p>
    <w:tbl>
      <w:tblPr>
        <w:tblStyle w:val="32"/>
        <w:tblW w:w="9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546"/>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71" w:type="dxa"/>
            <w:vMerge w:val="restart"/>
            <w:vAlign w:val="center"/>
          </w:tcPr>
          <w:p>
            <w:pPr>
              <w:pStyle w:val="2"/>
              <w:widowControl w:val="0"/>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检测日期</w:t>
            </w:r>
          </w:p>
        </w:tc>
        <w:tc>
          <w:tcPr>
            <w:tcW w:w="5288" w:type="dxa"/>
            <w:gridSpan w:val="3"/>
            <w:vAlign w:val="center"/>
          </w:tcPr>
          <w:p>
            <w:pPr>
              <w:pStyle w:val="2"/>
              <w:widowControl w:val="0"/>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校准声级</w:t>
            </w:r>
          </w:p>
        </w:tc>
        <w:tc>
          <w:tcPr>
            <w:tcW w:w="2195" w:type="dxa"/>
            <w:vAlign w:val="center"/>
          </w:tcPr>
          <w:p>
            <w:pPr>
              <w:pStyle w:val="2"/>
              <w:widowControl w:val="0"/>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71" w:type="dxa"/>
            <w:vMerge w:val="continue"/>
            <w:vAlign w:val="center"/>
          </w:tcPr>
          <w:p>
            <w:pPr>
              <w:pStyle w:val="2"/>
              <w:widowControl w:val="0"/>
              <w:spacing w:line="240" w:lineRule="auto"/>
              <w:ind w:firstLine="0" w:firstLineChars="0"/>
              <w:jc w:val="center"/>
              <w:rPr>
                <w:rFonts w:ascii="宋体" w:hAnsi="宋体" w:eastAsia="宋体" w:cs="宋体"/>
                <w:sz w:val="21"/>
                <w:szCs w:val="21"/>
              </w:rPr>
            </w:pPr>
          </w:p>
        </w:tc>
        <w:tc>
          <w:tcPr>
            <w:tcW w:w="1871" w:type="dxa"/>
            <w:vAlign w:val="center"/>
          </w:tcPr>
          <w:p>
            <w:pPr>
              <w:pStyle w:val="2"/>
              <w:widowControl w:val="0"/>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测量前dB（A）</w:t>
            </w:r>
          </w:p>
        </w:tc>
        <w:tc>
          <w:tcPr>
            <w:tcW w:w="1871" w:type="dxa"/>
            <w:vAlign w:val="center"/>
          </w:tcPr>
          <w:p>
            <w:pPr>
              <w:pStyle w:val="2"/>
              <w:widowControl w:val="0"/>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测量后dB（A）</w:t>
            </w:r>
          </w:p>
        </w:tc>
        <w:tc>
          <w:tcPr>
            <w:tcW w:w="1546" w:type="dxa"/>
            <w:vAlign w:val="center"/>
          </w:tcPr>
          <w:p>
            <w:pPr>
              <w:pStyle w:val="2"/>
              <w:widowControl w:val="0"/>
              <w:spacing w:line="240" w:lineRule="auto"/>
              <w:ind w:firstLine="0" w:firstLineChars="0"/>
              <w:jc w:val="center"/>
              <w:rPr>
                <w:rFonts w:ascii="宋体" w:hAnsi="宋体" w:eastAsia="宋体" w:cs="宋体"/>
                <w:sz w:val="21"/>
                <w:szCs w:val="21"/>
              </w:rPr>
            </w:pPr>
            <w:r>
              <w:rPr>
                <w:rFonts w:hint="eastAsia" w:ascii="宋体" w:hAnsi="宋体" w:eastAsia="宋体" w:cs="宋体"/>
                <w:sz w:val="21"/>
                <w:szCs w:val="21"/>
              </w:rPr>
              <w:t>差值dB（A）</w:t>
            </w:r>
          </w:p>
        </w:tc>
        <w:tc>
          <w:tcPr>
            <w:tcW w:w="2195" w:type="dxa"/>
            <w:vMerge w:val="restart"/>
            <w:vAlign w:val="center"/>
          </w:tcPr>
          <w:p>
            <w:pPr>
              <w:pStyle w:val="2"/>
              <w:widowControl w:val="0"/>
              <w:spacing w:line="240" w:lineRule="auto"/>
              <w:ind w:firstLine="0" w:firstLineChars="0"/>
              <w:jc w:val="center"/>
              <w:rPr>
                <w:rFonts w:ascii="宋体" w:hAnsi="宋体" w:eastAsia="宋体" w:cs="宋体"/>
                <w:sz w:val="21"/>
                <w:szCs w:val="21"/>
              </w:rPr>
            </w:pPr>
            <w:r>
              <w:rPr>
                <w:rFonts w:hint="eastAsia" w:ascii="宋体" w:hAnsi="宋体" w:eastAsia="宋体" w:cs="宋体"/>
                <w:sz w:val="18"/>
                <w:szCs w:val="18"/>
              </w:rPr>
              <w:t>测量前、后校准声级差值小于0.5dB（A），测量数据有效。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71" w:type="dxa"/>
            <w:vAlign w:val="center"/>
          </w:tcPr>
          <w:p>
            <w:pPr>
              <w:pStyle w:val="2"/>
              <w:widowControl w:val="0"/>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2018.4.13</w:t>
            </w:r>
          </w:p>
        </w:tc>
        <w:tc>
          <w:tcPr>
            <w:tcW w:w="1871" w:type="dxa"/>
            <w:vAlign w:val="center"/>
          </w:tcPr>
          <w:p>
            <w:pPr>
              <w:pStyle w:val="2"/>
              <w:widowControl w:val="0"/>
              <w:spacing w:line="240" w:lineRule="auto"/>
              <w:ind w:firstLine="0" w:firstLineChars="0"/>
              <w:jc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93.8</w:t>
            </w:r>
          </w:p>
        </w:tc>
        <w:tc>
          <w:tcPr>
            <w:tcW w:w="1871" w:type="dxa"/>
            <w:vAlign w:val="center"/>
          </w:tcPr>
          <w:p>
            <w:pPr>
              <w:pStyle w:val="2"/>
              <w:widowControl w:val="0"/>
              <w:spacing w:line="240" w:lineRule="auto"/>
              <w:ind w:firstLine="0" w:firstLineChars="0"/>
              <w:jc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93.8</w:t>
            </w:r>
          </w:p>
        </w:tc>
        <w:tc>
          <w:tcPr>
            <w:tcW w:w="1546" w:type="dxa"/>
            <w:vAlign w:val="center"/>
          </w:tcPr>
          <w:p>
            <w:pPr>
              <w:pStyle w:val="2"/>
              <w:widowControl w:val="0"/>
              <w:spacing w:line="240" w:lineRule="auto"/>
              <w:ind w:firstLine="0" w:firstLineChars="0"/>
              <w:jc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0.0</w:t>
            </w:r>
          </w:p>
        </w:tc>
        <w:tc>
          <w:tcPr>
            <w:tcW w:w="2195" w:type="dxa"/>
            <w:vMerge w:val="continue"/>
            <w:vAlign w:val="center"/>
          </w:tcPr>
          <w:p>
            <w:pPr>
              <w:pStyle w:val="2"/>
              <w:widowControl w:val="0"/>
              <w:spacing w:line="240" w:lineRule="auto"/>
              <w:ind w:firstLine="0" w:firstLineChars="0"/>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871" w:type="dxa"/>
            <w:vAlign w:val="center"/>
          </w:tcPr>
          <w:p>
            <w:pPr>
              <w:pStyle w:val="2"/>
              <w:widowControl w:val="0"/>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2018.4.14</w:t>
            </w:r>
          </w:p>
        </w:tc>
        <w:tc>
          <w:tcPr>
            <w:tcW w:w="1871" w:type="dxa"/>
            <w:vAlign w:val="center"/>
          </w:tcPr>
          <w:p>
            <w:pPr>
              <w:pStyle w:val="2"/>
              <w:widowControl w:val="0"/>
              <w:spacing w:line="240" w:lineRule="auto"/>
              <w:ind w:firstLine="0" w:firstLineChars="0"/>
              <w:jc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93.8</w:t>
            </w:r>
          </w:p>
        </w:tc>
        <w:tc>
          <w:tcPr>
            <w:tcW w:w="1871" w:type="dxa"/>
            <w:vAlign w:val="center"/>
          </w:tcPr>
          <w:p>
            <w:pPr>
              <w:pStyle w:val="2"/>
              <w:widowControl w:val="0"/>
              <w:spacing w:line="240" w:lineRule="auto"/>
              <w:ind w:firstLine="0" w:firstLineChars="0"/>
              <w:jc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93.8</w:t>
            </w:r>
          </w:p>
        </w:tc>
        <w:tc>
          <w:tcPr>
            <w:tcW w:w="1546" w:type="dxa"/>
            <w:vAlign w:val="center"/>
          </w:tcPr>
          <w:p>
            <w:pPr>
              <w:pStyle w:val="2"/>
              <w:widowControl w:val="0"/>
              <w:spacing w:line="240" w:lineRule="auto"/>
              <w:ind w:firstLine="0" w:firstLineChars="0"/>
              <w:jc w:val="center"/>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0.0</w:t>
            </w:r>
          </w:p>
        </w:tc>
        <w:tc>
          <w:tcPr>
            <w:tcW w:w="2195" w:type="dxa"/>
            <w:vMerge w:val="continue"/>
            <w:vAlign w:val="center"/>
          </w:tcPr>
          <w:p>
            <w:pPr>
              <w:pStyle w:val="2"/>
              <w:widowControl w:val="0"/>
              <w:spacing w:line="240" w:lineRule="auto"/>
              <w:ind w:firstLine="0" w:firstLineChars="0"/>
              <w:jc w:val="center"/>
              <w:rPr>
                <w:rFonts w:ascii="宋体" w:hAnsi="宋体" w:eastAsia="宋体" w:cs="宋体"/>
                <w:sz w:val="21"/>
                <w:szCs w:val="21"/>
              </w:rPr>
            </w:pPr>
          </w:p>
        </w:tc>
      </w:tr>
    </w:tbl>
    <w:p>
      <w:pPr>
        <w:pStyle w:val="4"/>
        <w:jc w:val="both"/>
        <w:rPr>
          <w:rFonts w:ascii="宋体" w:hAnsi="宋体" w:cs="宋体"/>
          <w:b/>
          <w:bCs/>
          <w:szCs w:val="28"/>
        </w:rPr>
      </w:pPr>
      <w:bookmarkStart w:id="57" w:name="_Toc21172"/>
      <w:r>
        <w:rPr>
          <w:rFonts w:hint="eastAsia" w:ascii="宋体" w:hAnsi="宋体" w:cs="宋体"/>
          <w:b/>
          <w:bCs/>
          <w:szCs w:val="28"/>
        </w:rPr>
        <w:br w:type="page"/>
      </w:r>
    </w:p>
    <w:p>
      <w:pPr>
        <w:pStyle w:val="4"/>
        <w:jc w:val="left"/>
        <w:rPr>
          <w:rFonts w:ascii="宋体" w:hAnsi="宋体" w:cs="宋体"/>
          <w:b/>
          <w:bCs/>
          <w:sz w:val="30"/>
          <w:szCs w:val="30"/>
        </w:rPr>
      </w:pPr>
      <w:bookmarkStart w:id="58" w:name="_Toc11439"/>
      <w:r>
        <w:rPr>
          <w:rFonts w:hint="eastAsia" w:ascii="宋体" w:hAnsi="宋体" w:cs="宋体"/>
          <w:b/>
          <w:bCs/>
          <w:sz w:val="30"/>
          <w:szCs w:val="30"/>
        </w:rPr>
        <w:t>9 验收监测结果</w:t>
      </w:r>
      <w:bookmarkEnd w:id="57"/>
      <w:bookmarkEnd w:id="58"/>
    </w:p>
    <w:p>
      <w:pPr>
        <w:spacing w:line="360" w:lineRule="auto"/>
        <w:outlineLvl w:val="1"/>
        <w:rPr>
          <w:rFonts w:ascii="宋体" w:hAnsi="宋体" w:cs="宋体"/>
          <w:b/>
          <w:bCs/>
          <w:sz w:val="28"/>
          <w:szCs w:val="28"/>
        </w:rPr>
      </w:pPr>
      <w:bookmarkStart w:id="59" w:name="_Toc3320"/>
      <w:r>
        <w:rPr>
          <w:rFonts w:hint="eastAsia" w:ascii="宋体" w:hAnsi="宋体" w:cs="宋体"/>
          <w:b/>
          <w:bCs/>
          <w:sz w:val="28"/>
          <w:szCs w:val="28"/>
        </w:rPr>
        <w:t>9.1生产工况</w:t>
      </w:r>
      <w:bookmarkEnd w:id="59"/>
    </w:p>
    <w:p>
      <w:pPr>
        <w:spacing w:line="360" w:lineRule="auto"/>
        <w:ind w:firstLine="480"/>
        <w:rPr>
          <w:rFonts w:ascii="宋体" w:hAnsi="宋体" w:cs="宋体"/>
          <w:color w:val="000000"/>
          <w:sz w:val="24"/>
        </w:rPr>
      </w:pPr>
      <w:r>
        <w:rPr>
          <w:rFonts w:hint="eastAsia" w:ascii="宋体" w:hAnsi="宋体" w:cs="宋体"/>
          <w:color w:val="000000"/>
          <w:sz w:val="24"/>
        </w:rPr>
        <w:t>我公司于2017年11月1日-11月2日、2017年12月29日-30日，对新增年产5000吨综合氨基酸粉生产线技改项目进行现场验收监测。现场验收监测期间，该项目各项环保设施运转正常，连云港中成生物技术有限公司生产负荷已达75%以上，符合验收监测条件，此次检测结果可以作为新增年产5000吨综合氨基酸粉生产线技改项目验收依据。</w:t>
      </w:r>
    </w:p>
    <w:p>
      <w:pPr>
        <w:jc w:val="center"/>
        <w:rPr>
          <w:rFonts w:ascii="宋体" w:hAnsi="宋体" w:cs="宋体"/>
        </w:rPr>
      </w:pPr>
      <w:r>
        <w:rPr>
          <w:rFonts w:hint="eastAsia" w:ascii="宋体" w:hAnsi="宋体" w:cs="宋体"/>
        </w:rPr>
        <w:drawing>
          <wp:inline distT="0" distB="0" distL="114300" distR="114300">
            <wp:extent cx="4662170" cy="6454140"/>
            <wp:effectExtent l="0" t="0" r="5080" b="3810"/>
            <wp:docPr id="169" name="图片 11"/>
            <wp:cNvGraphicFramePr/>
            <a:graphic xmlns:a="http://schemas.openxmlformats.org/drawingml/2006/main">
              <a:graphicData uri="http://schemas.openxmlformats.org/drawingml/2006/picture">
                <pic:pic xmlns:pic="http://schemas.openxmlformats.org/drawingml/2006/picture">
                  <pic:nvPicPr>
                    <pic:cNvPr id="169" name="图片 11"/>
                    <pic:cNvPicPr/>
                  </pic:nvPicPr>
                  <pic:blipFill>
                    <a:blip r:embed="rId17" cstate="print"/>
                    <a:stretch>
                      <a:fillRect/>
                    </a:stretch>
                  </pic:blipFill>
                  <pic:spPr>
                    <a:xfrm>
                      <a:off x="0" y="0"/>
                      <a:ext cx="4662170" cy="6454140"/>
                    </a:xfrm>
                    <a:prstGeom prst="rect">
                      <a:avLst/>
                    </a:prstGeom>
                    <a:noFill/>
                    <a:ln w="9525">
                      <a:noFill/>
                    </a:ln>
                  </pic:spPr>
                </pic:pic>
              </a:graphicData>
            </a:graphic>
          </wp:inline>
        </w:drawing>
      </w:r>
    </w:p>
    <w:p>
      <w:pPr>
        <w:spacing w:line="360" w:lineRule="auto"/>
        <w:outlineLvl w:val="1"/>
        <w:rPr>
          <w:rFonts w:ascii="宋体" w:hAnsi="宋体" w:cs="宋体"/>
          <w:b/>
          <w:bCs/>
          <w:sz w:val="28"/>
          <w:szCs w:val="28"/>
        </w:rPr>
      </w:pPr>
      <w:bookmarkStart w:id="60" w:name="_Toc22819"/>
      <w:bookmarkStart w:id="61" w:name="_Toc16840"/>
      <w:r>
        <w:rPr>
          <w:rFonts w:hint="eastAsia" w:ascii="宋体" w:hAnsi="宋体" w:cs="宋体"/>
          <w:b/>
          <w:bCs/>
          <w:sz w:val="28"/>
          <w:szCs w:val="28"/>
        </w:rPr>
        <w:t>9.2废气监测结果</w:t>
      </w:r>
      <w:bookmarkEnd w:id="60"/>
    </w:p>
    <w:p>
      <w:pPr>
        <w:pStyle w:val="2"/>
        <w:ind w:firstLine="0" w:firstLineChars="0"/>
        <w:jc w:val="left"/>
        <w:rPr>
          <w:rFonts w:ascii="宋体" w:hAnsi="宋体" w:eastAsia="宋体" w:cs="宋体"/>
          <w:b/>
          <w:bCs/>
          <w:sz w:val="24"/>
          <w:szCs w:val="24"/>
        </w:rPr>
      </w:pPr>
      <w:r>
        <w:rPr>
          <w:rFonts w:hint="eastAsia" w:ascii="宋体" w:hAnsi="宋体" w:eastAsia="宋体" w:cs="宋体"/>
          <w:b/>
          <w:bCs/>
          <w:sz w:val="24"/>
          <w:szCs w:val="24"/>
        </w:rPr>
        <w:t>9.2.1有组织废气检测结果</w:t>
      </w:r>
    </w:p>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表9.2-1  有组织废气监测结果</w:t>
      </w:r>
    </w:p>
    <w:tbl>
      <w:tblPr>
        <w:tblStyle w:val="31"/>
        <w:tblW w:w="93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824"/>
        <w:gridCol w:w="885"/>
        <w:gridCol w:w="885"/>
        <w:gridCol w:w="885"/>
        <w:gridCol w:w="885"/>
        <w:gridCol w:w="885"/>
        <w:gridCol w:w="885"/>
        <w:gridCol w:w="885"/>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420" w:type="dxa"/>
            <w:vMerge w:val="restart"/>
            <w:vAlign w:val="center"/>
          </w:tcPr>
          <w:p>
            <w:pPr>
              <w:jc w:val="center"/>
              <w:rPr>
                <w:rFonts w:ascii="宋体" w:hAnsi="宋体" w:cs="宋体"/>
                <w:sz w:val="18"/>
                <w:szCs w:val="18"/>
              </w:rPr>
            </w:pPr>
            <w:r>
              <w:rPr>
                <w:rFonts w:hint="eastAsia" w:ascii="宋体" w:hAnsi="宋体" w:cs="宋体"/>
                <w:sz w:val="18"/>
                <w:szCs w:val="18"/>
              </w:rPr>
              <w:t>项目</w:t>
            </w:r>
          </w:p>
        </w:tc>
        <w:tc>
          <w:tcPr>
            <w:tcW w:w="824" w:type="dxa"/>
            <w:vMerge w:val="restart"/>
            <w:vAlign w:val="center"/>
          </w:tcPr>
          <w:p>
            <w:pPr>
              <w:jc w:val="center"/>
              <w:rPr>
                <w:rFonts w:ascii="宋体" w:hAnsi="宋体" w:cs="宋体"/>
                <w:sz w:val="18"/>
                <w:szCs w:val="18"/>
              </w:rPr>
            </w:pPr>
            <w:r>
              <w:rPr>
                <w:rFonts w:hint="eastAsia" w:ascii="宋体" w:hAnsi="宋体" w:cs="宋体"/>
                <w:sz w:val="18"/>
                <w:szCs w:val="18"/>
              </w:rPr>
              <w:t>单位</w:t>
            </w:r>
          </w:p>
        </w:tc>
        <w:tc>
          <w:tcPr>
            <w:tcW w:w="3540" w:type="dxa"/>
            <w:gridSpan w:val="4"/>
            <w:vAlign w:val="center"/>
          </w:tcPr>
          <w:p>
            <w:pPr>
              <w:jc w:val="center"/>
              <w:rPr>
                <w:rFonts w:ascii="宋体" w:hAnsi="宋体" w:cs="宋体"/>
                <w:sz w:val="18"/>
                <w:szCs w:val="18"/>
              </w:rPr>
            </w:pPr>
            <w:r>
              <w:rPr>
                <w:rFonts w:hint="eastAsia" w:ascii="宋体" w:hAnsi="宋体" w:cs="宋体"/>
                <w:sz w:val="18"/>
                <w:szCs w:val="18"/>
              </w:rPr>
              <w:t>2017年11月1日</w:t>
            </w:r>
          </w:p>
        </w:tc>
        <w:tc>
          <w:tcPr>
            <w:tcW w:w="3541" w:type="dxa"/>
            <w:gridSpan w:val="4"/>
            <w:vAlign w:val="center"/>
          </w:tcPr>
          <w:p>
            <w:pPr>
              <w:jc w:val="center"/>
              <w:rPr>
                <w:rFonts w:ascii="宋体" w:hAnsi="宋体" w:cs="宋体"/>
                <w:sz w:val="18"/>
                <w:szCs w:val="18"/>
              </w:rPr>
            </w:pPr>
            <w:r>
              <w:rPr>
                <w:rFonts w:hint="eastAsia" w:ascii="宋体" w:hAnsi="宋体" w:cs="宋体"/>
                <w:sz w:val="18"/>
                <w:szCs w:val="18"/>
              </w:rPr>
              <w:t>2017年11月2日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1420" w:type="dxa"/>
            <w:vMerge w:val="continue"/>
            <w:vAlign w:val="center"/>
          </w:tcPr>
          <w:p>
            <w:pPr>
              <w:jc w:val="center"/>
              <w:rPr>
                <w:rFonts w:ascii="宋体" w:hAnsi="宋体" w:cs="宋体"/>
                <w:sz w:val="18"/>
                <w:szCs w:val="18"/>
              </w:rPr>
            </w:pPr>
          </w:p>
        </w:tc>
        <w:tc>
          <w:tcPr>
            <w:tcW w:w="824" w:type="dxa"/>
            <w:vMerge w:val="continue"/>
            <w:vAlign w:val="center"/>
          </w:tcPr>
          <w:p>
            <w:pPr>
              <w:jc w:val="center"/>
              <w:rPr>
                <w:rFonts w:ascii="宋体" w:hAnsi="宋体" w:cs="宋体"/>
                <w:sz w:val="18"/>
                <w:szCs w:val="18"/>
              </w:rPr>
            </w:pPr>
          </w:p>
        </w:tc>
        <w:tc>
          <w:tcPr>
            <w:tcW w:w="3540" w:type="dxa"/>
            <w:gridSpan w:val="4"/>
            <w:vAlign w:val="center"/>
          </w:tcPr>
          <w:p>
            <w:pPr>
              <w:jc w:val="center"/>
              <w:rPr>
                <w:rFonts w:ascii="宋体" w:hAnsi="宋体" w:cs="宋体"/>
                <w:sz w:val="18"/>
                <w:szCs w:val="18"/>
              </w:rPr>
            </w:pPr>
            <w:r>
              <w:rPr>
                <w:rFonts w:hint="eastAsia" w:ascii="宋体" w:hAnsi="宋体" w:cs="宋体"/>
                <w:sz w:val="18"/>
                <w:szCs w:val="18"/>
              </w:rPr>
              <w:t>热风炉废气+干燥废气+粉碎工段废气处理后出口F1</w:t>
            </w:r>
          </w:p>
        </w:tc>
        <w:tc>
          <w:tcPr>
            <w:tcW w:w="3541" w:type="dxa"/>
            <w:gridSpan w:val="4"/>
            <w:vAlign w:val="center"/>
          </w:tcPr>
          <w:p>
            <w:pPr>
              <w:jc w:val="center"/>
              <w:rPr>
                <w:rFonts w:ascii="宋体" w:hAnsi="宋体" w:cs="宋体"/>
                <w:sz w:val="18"/>
                <w:szCs w:val="18"/>
              </w:rPr>
            </w:pPr>
            <w:r>
              <w:rPr>
                <w:rFonts w:hint="eastAsia" w:ascii="宋体" w:hAnsi="宋体" w:cs="宋体"/>
                <w:sz w:val="18"/>
                <w:szCs w:val="18"/>
              </w:rPr>
              <w:t>热风炉废气+干燥废气+粉碎工段废气处理后出口F1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continue"/>
            <w:vAlign w:val="center"/>
          </w:tcPr>
          <w:p>
            <w:pPr>
              <w:spacing w:line="360" w:lineRule="auto"/>
              <w:jc w:val="center"/>
              <w:rPr>
                <w:rFonts w:ascii="宋体" w:hAnsi="宋体" w:cs="宋体"/>
                <w:b/>
                <w:sz w:val="18"/>
                <w:szCs w:val="18"/>
              </w:rPr>
            </w:pPr>
          </w:p>
        </w:tc>
        <w:tc>
          <w:tcPr>
            <w:tcW w:w="824" w:type="dxa"/>
            <w:vMerge w:val="continue"/>
            <w:vAlign w:val="center"/>
          </w:tcPr>
          <w:p>
            <w:pPr>
              <w:spacing w:line="360" w:lineRule="auto"/>
              <w:jc w:val="center"/>
              <w:rPr>
                <w:rFonts w:ascii="宋体" w:hAnsi="宋体" w:cs="宋体"/>
                <w:b/>
                <w:sz w:val="18"/>
                <w:szCs w:val="18"/>
              </w:rPr>
            </w:pP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A6781101F0101</w:t>
            </w:r>
          </w:p>
        </w:tc>
        <w:tc>
          <w:tcPr>
            <w:tcW w:w="885"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A6781101F0102</w:t>
            </w:r>
          </w:p>
        </w:tc>
        <w:tc>
          <w:tcPr>
            <w:tcW w:w="885"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A6781101F0103</w:t>
            </w:r>
          </w:p>
        </w:tc>
        <w:tc>
          <w:tcPr>
            <w:tcW w:w="885" w:type="dxa"/>
            <w:vAlign w:val="center"/>
          </w:tcPr>
          <w:p>
            <w:pPr>
              <w:jc w:val="center"/>
              <w:rPr>
                <w:rFonts w:ascii="宋体" w:hAnsi="宋体" w:cs="宋体"/>
                <w:sz w:val="18"/>
                <w:szCs w:val="18"/>
              </w:rPr>
            </w:pPr>
            <w:r>
              <w:rPr>
                <w:rFonts w:hint="eastAsia" w:ascii="宋体" w:hAnsi="宋体" w:cs="宋体"/>
                <w:sz w:val="18"/>
                <w:szCs w:val="18"/>
              </w:rPr>
              <w:t>均值</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A6781102F0103</w:t>
            </w:r>
          </w:p>
        </w:tc>
        <w:tc>
          <w:tcPr>
            <w:tcW w:w="886" w:type="dxa"/>
            <w:vAlign w:val="center"/>
          </w:tcPr>
          <w:p>
            <w:pPr>
              <w:jc w:val="center"/>
              <w:rPr>
                <w:rFonts w:ascii="宋体" w:hAnsi="宋体" w:cs="宋体"/>
                <w:sz w:val="18"/>
                <w:szCs w:val="18"/>
              </w:rPr>
            </w:pPr>
            <w:r>
              <w:rPr>
                <w:rFonts w:hint="eastAsia" w:ascii="宋体" w:hAnsi="宋体" w:cs="宋体"/>
                <w:sz w:val="18"/>
                <w:szCs w:val="18"/>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大气压</w:t>
            </w:r>
          </w:p>
        </w:tc>
        <w:tc>
          <w:tcPr>
            <w:tcW w:w="824" w:type="dxa"/>
            <w:vAlign w:val="center"/>
          </w:tcPr>
          <w:p>
            <w:pPr>
              <w:jc w:val="center"/>
              <w:rPr>
                <w:rFonts w:ascii="宋体" w:hAnsi="宋体" w:cs="宋体"/>
                <w:sz w:val="18"/>
                <w:szCs w:val="18"/>
              </w:rPr>
            </w:pPr>
            <w:r>
              <w:rPr>
                <w:rFonts w:hint="eastAsia" w:ascii="宋体" w:hAnsi="宋体" w:cs="宋体"/>
                <w:sz w:val="18"/>
                <w:szCs w:val="18"/>
              </w:rPr>
              <w:t>kPa</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101.8</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排气筒高度</w:t>
            </w:r>
          </w:p>
        </w:tc>
        <w:tc>
          <w:tcPr>
            <w:tcW w:w="824" w:type="dxa"/>
            <w:vAlign w:val="center"/>
          </w:tcPr>
          <w:p>
            <w:pPr>
              <w:jc w:val="center"/>
              <w:rPr>
                <w:rFonts w:ascii="宋体" w:hAnsi="宋体" w:cs="宋体"/>
                <w:sz w:val="18"/>
                <w:szCs w:val="18"/>
              </w:rPr>
            </w:pPr>
            <w:r>
              <w:rPr>
                <w:rFonts w:hint="eastAsia" w:ascii="宋体" w:hAnsi="宋体" w:cs="宋体"/>
                <w:sz w:val="18"/>
                <w:szCs w:val="18"/>
              </w:rPr>
              <w:t>m</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46</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烟道直径</w:t>
            </w:r>
          </w:p>
        </w:tc>
        <w:tc>
          <w:tcPr>
            <w:tcW w:w="824" w:type="dxa"/>
            <w:vAlign w:val="center"/>
          </w:tcPr>
          <w:p>
            <w:pPr>
              <w:jc w:val="center"/>
              <w:rPr>
                <w:rFonts w:ascii="宋体" w:hAnsi="宋体" w:cs="宋体"/>
                <w:sz w:val="18"/>
                <w:szCs w:val="18"/>
              </w:rPr>
            </w:pPr>
            <w:r>
              <w:rPr>
                <w:rFonts w:hint="eastAsia" w:ascii="宋体" w:hAnsi="宋体" w:cs="宋体"/>
                <w:sz w:val="18"/>
                <w:szCs w:val="18"/>
              </w:rPr>
              <w:t>m</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1.0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烟道截面积</w:t>
            </w:r>
          </w:p>
        </w:tc>
        <w:tc>
          <w:tcPr>
            <w:tcW w:w="824" w:type="dxa"/>
            <w:vAlign w:val="center"/>
          </w:tcPr>
          <w:p>
            <w:pPr>
              <w:jc w:val="center"/>
              <w:rPr>
                <w:rFonts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2</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0.79</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工况负荷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90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烟温</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含湿量</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烟气静压</w:t>
            </w:r>
          </w:p>
        </w:tc>
        <w:tc>
          <w:tcPr>
            <w:tcW w:w="824" w:type="dxa"/>
            <w:vAlign w:val="center"/>
          </w:tcPr>
          <w:p>
            <w:pPr>
              <w:jc w:val="center"/>
              <w:rPr>
                <w:rFonts w:ascii="宋体" w:hAnsi="宋体" w:cs="宋体"/>
                <w:sz w:val="18"/>
                <w:szCs w:val="18"/>
              </w:rPr>
            </w:pPr>
            <w:r>
              <w:rPr>
                <w:rFonts w:hint="eastAsia" w:ascii="宋体" w:hAnsi="宋体" w:cs="宋体"/>
                <w:sz w:val="18"/>
                <w:szCs w:val="18"/>
              </w:rPr>
              <w:t>kPa</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动压值</w:t>
            </w:r>
          </w:p>
        </w:tc>
        <w:tc>
          <w:tcPr>
            <w:tcW w:w="824" w:type="dxa"/>
            <w:vAlign w:val="center"/>
          </w:tcPr>
          <w:p>
            <w:pPr>
              <w:jc w:val="center"/>
              <w:rPr>
                <w:rFonts w:ascii="宋体" w:hAnsi="宋体" w:cs="宋体"/>
                <w:sz w:val="18"/>
                <w:szCs w:val="18"/>
              </w:rPr>
            </w:pPr>
            <w:r>
              <w:rPr>
                <w:rFonts w:hint="eastAsia" w:ascii="宋体" w:hAnsi="宋体" w:cs="宋体"/>
                <w:sz w:val="18"/>
                <w:szCs w:val="18"/>
              </w:rPr>
              <w:t>Pa</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184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186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186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184</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烟气流速</w:t>
            </w:r>
          </w:p>
        </w:tc>
        <w:tc>
          <w:tcPr>
            <w:tcW w:w="824" w:type="dxa"/>
            <w:vAlign w:val="center"/>
          </w:tcPr>
          <w:p>
            <w:pPr>
              <w:jc w:val="center"/>
              <w:rPr>
                <w:rFonts w:ascii="宋体" w:hAnsi="宋体" w:cs="宋体"/>
                <w:sz w:val="18"/>
                <w:szCs w:val="18"/>
              </w:rPr>
            </w:pPr>
            <w:r>
              <w:rPr>
                <w:rFonts w:hint="eastAsia" w:ascii="宋体" w:hAnsi="宋体" w:cs="宋体"/>
                <w:sz w:val="18"/>
                <w:szCs w:val="18"/>
              </w:rPr>
              <w:t>m/s</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14.9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14.7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标态气量</w:t>
            </w:r>
          </w:p>
        </w:tc>
        <w:tc>
          <w:tcPr>
            <w:tcW w:w="824" w:type="dxa"/>
            <w:vAlign w:val="center"/>
          </w:tcPr>
          <w:p>
            <w:pPr>
              <w:jc w:val="center"/>
              <w:rPr>
                <w:rFonts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33223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32688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33680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33197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33944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34023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33792</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33920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含氧量</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15.9</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tabs>
                <w:tab w:val="center" w:pos="602"/>
              </w:tabs>
              <w:jc w:val="center"/>
              <w:rPr>
                <w:rFonts w:ascii="宋体" w:hAnsi="宋体" w:cs="宋体"/>
                <w:sz w:val="18"/>
                <w:szCs w:val="18"/>
              </w:rPr>
            </w:pPr>
            <w:r>
              <w:rPr>
                <w:rFonts w:hint="eastAsia" w:ascii="宋体" w:hAnsi="宋体" w:cs="宋体"/>
                <w:sz w:val="18"/>
                <w:szCs w:val="18"/>
              </w:rPr>
              <w:t>颗粒物</w:t>
            </w:r>
          </w:p>
          <w:p>
            <w:pPr>
              <w:jc w:val="center"/>
              <w:rPr>
                <w:rFonts w:ascii="宋体" w:hAnsi="宋体" w:cs="宋体"/>
                <w:sz w:val="18"/>
                <w:szCs w:val="18"/>
              </w:rPr>
            </w:pPr>
            <w:r>
              <w:rPr>
                <w:rFonts w:hint="eastAsia" w:ascii="宋体" w:hAnsi="宋体" w:cs="宋体"/>
                <w:sz w:val="18"/>
                <w:szCs w:val="18"/>
              </w:rPr>
              <w:t>实测浓度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275.2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352.3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279.7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302.4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296.5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277.6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213.6</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颗粒物</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656.2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824.2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642.3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707.6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720.9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662.0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519.3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634.1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超标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超标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超标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超标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超标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超标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超标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颗粒物</w:t>
            </w:r>
          </w:p>
          <w:p>
            <w:pPr>
              <w:spacing w:line="220" w:lineRule="exact"/>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9.14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11.52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9.42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10.03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10.06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9.44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7.22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二氧化硫</w:t>
            </w:r>
          </w:p>
          <w:p>
            <w:pPr>
              <w:spacing w:line="220" w:lineRule="exact"/>
              <w:jc w:val="center"/>
              <w:rPr>
                <w:rFonts w:ascii="宋体" w:hAnsi="宋体" w:cs="宋体"/>
                <w:sz w:val="18"/>
                <w:szCs w:val="18"/>
              </w:rPr>
            </w:pPr>
            <w:r>
              <w:rPr>
                <w:rFonts w:hint="eastAsia" w:ascii="宋体" w:hAnsi="宋体" w:cs="宋体"/>
                <w:sz w:val="18"/>
                <w:szCs w:val="18"/>
              </w:rPr>
              <w:t>实测浓度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二氧化硫</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17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12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540" w:type="dxa"/>
            <w:gridSpan w:val="4"/>
            <w:vAlign w:val="center"/>
          </w:tcPr>
          <w:p>
            <w:pPr>
              <w:jc w:val="center"/>
              <w:rPr>
                <w:rFonts w:ascii="宋体" w:hAnsi="宋体" w:cs="宋体"/>
                <w:sz w:val="18"/>
                <w:szCs w:val="18"/>
              </w:rPr>
            </w:pPr>
            <w:r>
              <w:rPr>
                <w:rFonts w:hint="eastAsia" w:ascii="宋体" w:hAnsi="宋体" w:cs="宋体"/>
                <w:sz w:val="18"/>
                <w:szCs w:val="18"/>
              </w:rPr>
              <w:t>100</w:t>
            </w:r>
          </w:p>
        </w:tc>
        <w:tc>
          <w:tcPr>
            <w:tcW w:w="3541" w:type="dxa"/>
            <w:gridSpan w:val="4"/>
            <w:vAlign w:val="center"/>
          </w:tcPr>
          <w:p>
            <w:pPr>
              <w:jc w:val="center"/>
              <w:rPr>
                <w:rFonts w:ascii="宋体" w:hAnsi="宋体" w:cs="宋体"/>
                <w:sz w:val="18"/>
                <w:szCs w:val="18"/>
              </w:rPr>
            </w:pPr>
            <w:r>
              <w:rPr>
                <w:rFonts w:hint="eastAsia" w:ascii="宋体" w:hAnsi="宋体" w:cs="宋体"/>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6" w:type="dxa"/>
            <w:vAlign w:val="center"/>
          </w:tcPr>
          <w:p>
            <w:pPr>
              <w:jc w:val="center"/>
              <w:rPr>
                <w:rFonts w:ascii="宋体" w:hAnsi="宋体" w:cs="宋体"/>
                <w:sz w:val="18"/>
                <w:szCs w:val="18"/>
              </w:rPr>
            </w:pPr>
            <w:r>
              <w:rPr>
                <w:rFonts w:hint="eastAsia" w:ascii="宋体" w:hAnsi="宋体" w:cs="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二氧化硫</w:t>
            </w:r>
          </w:p>
          <w:p>
            <w:pPr>
              <w:spacing w:line="220" w:lineRule="exact"/>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0.233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0.196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0.236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0.221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0.170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0.204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0.169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氮氧化物</w:t>
            </w:r>
          </w:p>
          <w:p>
            <w:pPr>
              <w:spacing w:line="220" w:lineRule="exact"/>
              <w:jc w:val="center"/>
              <w:rPr>
                <w:rFonts w:ascii="宋体" w:hAnsi="宋体" w:cs="宋体"/>
                <w:sz w:val="18"/>
                <w:szCs w:val="18"/>
              </w:rPr>
            </w:pPr>
            <w:r>
              <w:rPr>
                <w:rFonts w:hint="eastAsia" w:ascii="宋体" w:hAnsi="宋体" w:cs="宋体"/>
                <w:sz w:val="18"/>
                <w:szCs w:val="18"/>
              </w:rPr>
              <w:t>实测浓度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49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46</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氮氧化物</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124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108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112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300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6" w:type="dxa"/>
            <w:vAlign w:val="center"/>
          </w:tcPr>
          <w:p>
            <w:pPr>
              <w:jc w:val="center"/>
              <w:rPr>
                <w:rFonts w:ascii="宋体" w:hAnsi="宋体" w:cs="宋体"/>
                <w:sz w:val="18"/>
                <w:szCs w:val="18"/>
              </w:rPr>
            </w:pPr>
            <w:r>
              <w:rPr>
                <w:rFonts w:hint="eastAsia" w:ascii="宋体" w:hAnsi="宋体" w:cs="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氮氧化物</w:t>
            </w:r>
          </w:p>
          <w:p>
            <w:pPr>
              <w:spacing w:line="220" w:lineRule="exact"/>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1.73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1.50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1.70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1.55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烟气黑度</w:t>
            </w:r>
          </w:p>
        </w:tc>
        <w:tc>
          <w:tcPr>
            <w:tcW w:w="824" w:type="dxa"/>
            <w:vAlign w:val="center"/>
          </w:tcPr>
          <w:p>
            <w:pPr>
              <w:jc w:val="center"/>
              <w:rPr>
                <w:rFonts w:ascii="宋体" w:hAnsi="宋体" w:cs="宋体"/>
                <w:sz w:val="18"/>
                <w:szCs w:val="18"/>
              </w:rPr>
            </w:pPr>
            <w:r>
              <w:rPr>
                <w:rFonts w:hint="eastAsia" w:ascii="宋体" w:hAnsi="宋体" w:cs="宋体"/>
                <w:sz w:val="18"/>
                <w:szCs w:val="18"/>
              </w:rPr>
              <w:t>级</w:t>
            </w:r>
          </w:p>
        </w:tc>
        <w:tc>
          <w:tcPr>
            <w:tcW w:w="3540"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41"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w:t>
            </w:r>
          </w:p>
          <w:p>
            <w:pPr>
              <w:spacing w:line="220" w:lineRule="exact"/>
              <w:jc w:val="center"/>
              <w:rPr>
                <w:rFonts w:ascii="宋体" w:hAnsi="宋体" w:cs="宋体"/>
                <w:sz w:val="18"/>
                <w:szCs w:val="18"/>
              </w:rPr>
            </w:pPr>
            <w:r>
              <w:rPr>
                <w:rFonts w:hint="eastAsia" w:ascii="宋体" w:hAnsi="宋体" w:cs="宋体"/>
                <w:sz w:val="18"/>
                <w:szCs w:val="18"/>
              </w:rPr>
              <w:t>排放级</w:t>
            </w:r>
          </w:p>
        </w:tc>
        <w:tc>
          <w:tcPr>
            <w:tcW w:w="824" w:type="dxa"/>
            <w:vAlign w:val="center"/>
          </w:tcPr>
          <w:p>
            <w:pPr>
              <w:jc w:val="center"/>
              <w:rPr>
                <w:rFonts w:ascii="宋体" w:hAnsi="宋体" w:cs="宋体"/>
                <w:sz w:val="18"/>
                <w:szCs w:val="18"/>
              </w:rPr>
            </w:pPr>
            <w:r>
              <w:rPr>
                <w:rFonts w:hint="eastAsia" w:ascii="宋体" w:hAnsi="宋体" w:cs="宋体"/>
                <w:sz w:val="18"/>
                <w:szCs w:val="18"/>
              </w:rPr>
              <w:t>级</w:t>
            </w:r>
          </w:p>
        </w:tc>
        <w:tc>
          <w:tcPr>
            <w:tcW w:w="3540"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41"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3540"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3541"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r>
    </w:tbl>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表9.2-1 有组织废气监测结果（续）</w:t>
      </w:r>
    </w:p>
    <w:tbl>
      <w:tblPr>
        <w:tblStyle w:val="31"/>
        <w:tblW w:w="93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824"/>
        <w:gridCol w:w="885"/>
        <w:gridCol w:w="31"/>
        <w:gridCol w:w="827"/>
        <w:gridCol w:w="27"/>
        <w:gridCol w:w="885"/>
        <w:gridCol w:w="885"/>
        <w:gridCol w:w="885"/>
        <w:gridCol w:w="93"/>
        <w:gridCol w:w="792"/>
        <w:gridCol w:w="885"/>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420" w:type="dxa"/>
            <w:vMerge w:val="restart"/>
            <w:vAlign w:val="center"/>
          </w:tcPr>
          <w:p>
            <w:pPr>
              <w:jc w:val="center"/>
              <w:rPr>
                <w:rFonts w:ascii="宋体" w:hAnsi="宋体" w:cs="宋体"/>
                <w:sz w:val="18"/>
                <w:szCs w:val="18"/>
              </w:rPr>
            </w:pPr>
            <w:r>
              <w:rPr>
                <w:rFonts w:hint="eastAsia" w:ascii="宋体" w:hAnsi="宋体" w:cs="宋体"/>
                <w:sz w:val="18"/>
                <w:szCs w:val="18"/>
              </w:rPr>
              <w:t>项目</w:t>
            </w:r>
          </w:p>
        </w:tc>
        <w:tc>
          <w:tcPr>
            <w:tcW w:w="824" w:type="dxa"/>
            <w:vMerge w:val="restart"/>
            <w:vAlign w:val="center"/>
          </w:tcPr>
          <w:p>
            <w:pPr>
              <w:jc w:val="center"/>
              <w:rPr>
                <w:rFonts w:ascii="宋体" w:hAnsi="宋体" w:cs="宋体"/>
                <w:sz w:val="18"/>
                <w:szCs w:val="18"/>
              </w:rPr>
            </w:pPr>
            <w:r>
              <w:rPr>
                <w:rFonts w:hint="eastAsia" w:ascii="宋体" w:hAnsi="宋体" w:cs="宋体"/>
                <w:sz w:val="18"/>
                <w:szCs w:val="18"/>
              </w:rPr>
              <w:t>单位</w:t>
            </w:r>
          </w:p>
        </w:tc>
        <w:tc>
          <w:tcPr>
            <w:tcW w:w="3540" w:type="dxa"/>
            <w:gridSpan w:val="6"/>
            <w:vAlign w:val="center"/>
          </w:tcPr>
          <w:p>
            <w:pPr>
              <w:jc w:val="center"/>
              <w:rPr>
                <w:rFonts w:ascii="宋体" w:hAnsi="宋体" w:cs="宋体"/>
                <w:sz w:val="18"/>
                <w:szCs w:val="18"/>
              </w:rPr>
            </w:pPr>
            <w:r>
              <w:rPr>
                <w:rFonts w:hint="eastAsia" w:ascii="宋体" w:hAnsi="宋体" w:cs="宋体"/>
                <w:sz w:val="18"/>
                <w:szCs w:val="18"/>
              </w:rPr>
              <w:t>2017年11月1日</w:t>
            </w:r>
          </w:p>
        </w:tc>
        <w:tc>
          <w:tcPr>
            <w:tcW w:w="3541" w:type="dxa"/>
            <w:gridSpan w:val="5"/>
            <w:vAlign w:val="center"/>
          </w:tcPr>
          <w:p>
            <w:pPr>
              <w:jc w:val="center"/>
              <w:rPr>
                <w:rFonts w:ascii="宋体" w:hAnsi="宋体" w:cs="宋体"/>
                <w:sz w:val="18"/>
                <w:szCs w:val="18"/>
              </w:rPr>
            </w:pPr>
            <w:r>
              <w:rPr>
                <w:rFonts w:hint="eastAsia" w:ascii="宋体" w:hAnsi="宋体" w:cs="宋体"/>
                <w:sz w:val="18"/>
                <w:szCs w:val="18"/>
              </w:rPr>
              <w:t>2017年11月2日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exact"/>
          <w:jc w:val="center"/>
        </w:trPr>
        <w:tc>
          <w:tcPr>
            <w:tcW w:w="1420" w:type="dxa"/>
            <w:vMerge w:val="continue"/>
            <w:vAlign w:val="center"/>
          </w:tcPr>
          <w:p>
            <w:pPr>
              <w:jc w:val="center"/>
              <w:rPr>
                <w:rFonts w:ascii="宋体" w:hAnsi="宋体" w:cs="宋体"/>
                <w:sz w:val="18"/>
                <w:szCs w:val="18"/>
              </w:rPr>
            </w:pPr>
          </w:p>
        </w:tc>
        <w:tc>
          <w:tcPr>
            <w:tcW w:w="824" w:type="dxa"/>
            <w:vMerge w:val="continue"/>
            <w:vAlign w:val="center"/>
          </w:tcPr>
          <w:p>
            <w:pPr>
              <w:jc w:val="center"/>
              <w:rPr>
                <w:rFonts w:ascii="宋体" w:hAnsi="宋体" w:cs="宋体"/>
                <w:sz w:val="18"/>
                <w:szCs w:val="18"/>
              </w:rPr>
            </w:pPr>
          </w:p>
        </w:tc>
        <w:tc>
          <w:tcPr>
            <w:tcW w:w="3540" w:type="dxa"/>
            <w:gridSpan w:val="6"/>
            <w:vAlign w:val="center"/>
          </w:tcPr>
          <w:p>
            <w:pPr>
              <w:jc w:val="center"/>
              <w:rPr>
                <w:rFonts w:ascii="宋体" w:hAnsi="宋体" w:cs="宋体"/>
                <w:sz w:val="18"/>
                <w:szCs w:val="18"/>
              </w:rPr>
            </w:pPr>
            <w:r>
              <w:rPr>
                <w:rFonts w:hint="eastAsia" w:ascii="宋体" w:hAnsi="宋体" w:cs="宋体"/>
                <w:sz w:val="18"/>
                <w:szCs w:val="18"/>
              </w:rPr>
              <w:t>热风炉废气+干燥废气+粉碎工段废气处理后出口F1</w:t>
            </w:r>
          </w:p>
        </w:tc>
        <w:tc>
          <w:tcPr>
            <w:tcW w:w="3541" w:type="dxa"/>
            <w:gridSpan w:val="5"/>
            <w:vAlign w:val="center"/>
          </w:tcPr>
          <w:p>
            <w:pPr>
              <w:jc w:val="center"/>
              <w:rPr>
                <w:rFonts w:ascii="宋体" w:hAnsi="宋体" w:cs="宋体"/>
                <w:sz w:val="18"/>
                <w:szCs w:val="18"/>
              </w:rPr>
            </w:pPr>
            <w:r>
              <w:rPr>
                <w:rFonts w:hint="eastAsia" w:ascii="宋体" w:hAnsi="宋体" w:cs="宋体"/>
                <w:sz w:val="18"/>
                <w:szCs w:val="18"/>
              </w:rPr>
              <w:t>热风炉废气+干燥废气+粉碎工段废气处理后出口F1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continue"/>
            <w:vAlign w:val="center"/>
          </w:tcPr>
          <w:p>
            <w:pPr>
              <w:spacing w:line="360" w:lineRule="auto"/>
              <w:jc w:val="center"/>
              <w:rPr>
                <w:rFonts w:ascii="宋体" w:hAnsi="宋体" w:cs="宋体"/>
                <w:b/>
                <w:sz w:val="18"/>
                <w:szCs w:val="18"/>
              </w:rPr>
            </w:pPr>
          </w:p>
        </w:tc>
        <w:tc>
          <w:tcPr>
            <w:tcW w:w="824" w:type="dxa"/>
            <w:vMerge w:val="continue"/>
            <w:vAlign w:val="center"/>
          </w:tcPr>
          <w:p>
            <w:pPr>
              <w:spacing w:line="360" w:lineRule="auto"/>
              <w:jc w:val="center"/>
              <w:rPr>
                <w:rFonts w:ascii="宋体" w:hAnsi="宋体" w:cs="宋体"/>
                <w:b/>
                <w:sz w:val="18"/>
                <w:szCs w:val="18"/>
              </w:rPr>
            </w:pP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A6781101F0101</w:t>
            </w:r>
          </w:p>
        </w:tc>
        <w:tc>
          <w:tcPr>
            <w:tcW w:w="885" w:type="dxa"/>
            <w:gridSpan w:val="3"/>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A6781101F0102</w:t>
            </w:r>
          </w:p>
        </w:tc>
        <w:tc>
          <w:tcPr>
            <w:tcW w:w="885"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A6781101F0103</w:t>
            </w:r>
          </w:p>
        </w:tc>
        <w:tc>
          <w:tcPr>
            <w:tcW w:w="885" w:type="dxa"/>
            <w:vAlign w:val="center"/>
          </w:tcPr>
          <w:p>
            <w:pPr>
              <w:jc w:val="center"/>
              <w:rPr>
                <w:rFonts w:ascii="宋体" w:hAnsi="宋体" w:cs="宋体"/>
                <w:sz w:val="18"/>
                <w:szCs w:val="18"/>
              </w:rPr>
            </w:pPr>
            <w:r>
              <w:rPr>
                <w:rFonts w:hint="eastAsia" w:ascii="宋体" w:hAnsi="宋体" w:cs="宋体"/>
                <w:sz w:val="18"/>
                <w:szCs w:val="18"/>
              </w:rPr>
              <w:t>均值</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A6781102F0101</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A6781102F0103</w:t>
            </w:r>
          </w:p>
        </w:tc>
        <w:tc>
          <w:tcPr>
            <w:tcW w:w="886" w:type="dxa"/>
            <w:vAlign w:val="center"/>
          </w:tcPr>
          <w:p>
            <w:pPr>
              <w:jc w:val="center"/>
              <w:rPr>
                <w:rFonts w:ascii="宋体" w:hAnsi="宋体" w:cs="宋体"/>
                <w:sz w:val="18"/>
                <w:szCs w:val="18"/>
              </w:rPr>
            </w:pPr>
            <w:r>
              <w:rPr>
                <w:rFonts w:hint="eastAsia" w:ascii="宋体" w:hAnsi="宋体" w:cs="宋体"/>
                <w:sz w:val="18"/>
                <w:szCs w:val="18"/>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大气压</w:t>
            </w:r>
          </w:p>
        </w:tc>
        <w:tc>
          <w:tcPr>
            <w:tcW w:w="824" w:type="dxa"/>
            <w:vAlign w:val="center"/>
          </w:tcPr>
          <w:p>
            <w:pPr>
              <w:jc w:val="center"/>
              <w:rPr>
                <w:rFonts w:ascii="宋体" w:hAnsi="宋体" w:cs="宋体"/>
                <w:sz w:val="18"/>
                <w:szCs w:val="18"/>
              </w:rPr>
            </w:pPr>
            <w:r>
              <w:rPr>
                <w:rFonts w:hint="eastAsia" w:ascii="宋体" w:hAnsi="宋体" w:cs="宋体"/>
                <w:sz w:val="18"/>
                <w:szCs w:val="18"/>
              </w:rPr>
              <w:t>kPa</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101.8</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sz w:val="18"/>
                <w:szCs w:val="18"/>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排气筒高度</w:t>
            </w:r>
          </w:p>
        </w:tc>
        <w:tc>
          <w:tcPr>
            <w:tcW w:w="824" w:type="dxa"/>
            <w:vAlign w:val="center"/>
          </w:tcPr>
          <w:p>
            <w:pPr>
              <w:jc w:val="center"/>
              <w:rPr>
                <w:rFonts w:ascii="宋体" w:hAnsi="宋体" w:cs="宋体"/>
                <w:sz w:val="18"/>
                <w:szCs w:val="18"/>
              </w:rPr>
            </w:pPr>
            <w:r>
              <w:rPr>
                <w:rFonts w:hint="eastAsia" w:ascii="宋体" w:hAnsi="宋体" w:cs="宋体"/>
                <w:sz w:val="18"/>
                <w:szCs w:val="18"/>
              </w:rPr>
              <w:t>m</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46</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烟道直径</w:t>
            </w:r>
          </w:p>
        </w:tc>
        <w:tc>
          <w:tcPr>
            <w:tcW w:w="824" w:type="dxa"/>
            <w:vAlign w:val="center"/>
          </w:tcPr>
          <w:p>
            <w:pPr>
              <w:jc w:val="center"/>
              <w:rPr>
                <w:rFonts w:ascii="宋体" w:hAnsi="宋体" w:cs="宋体"/>
                <w:sz w:val="18"/>
                <w:szCs w:val="18"/>
              </w:rPr>
            </w:pPr>
            <w:r>
              <w:rPr>
                <w:rFonts w:hint="eastAsia" w:ascii="宋体" w:hAnsi="宋体" w:cs="宋体"/>
                <w:sz w:val="18"/>
                <w:szCs w:val="18"/>
              </w:rPr>
              <w:t>m</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1.0</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烟道截面积</w:t>
            </w:r>
          </w:p>
        </w:tc>
        <w:tc>
          <w:tcPr>
            <w:tcW w:w="824" w:type="dxa"/>
            <w:vAlign w:val="center"/>
          </w:tcPr>
          <w:p>
            <w:pPr>
              <w:jc w:val="center"/>
              <w:rPr>
                <w:rFonts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2</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0.79</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sz w:val="18"/>
                <w:szCs w:val="18"/>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工况负荷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90</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烟温</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51</w:t>
            </w:r>
          </w:p>
        </w:tc>
        <w:tc>
          <w:tcPr>
            <w:tcW w:w="885" w:type="dxa"/>
            <w:gridSpan w:val="3"/>
            <w:vAlign w:val="center"/>
          </w:tcPr>
          <w:p>
            <w:pPr>
              <w:jc w:val="center"/>
              <w:textAlignment w:val="center"/>
              <w:rPr>
                <w:rFonts w:ascii="宋体" w:hAnsi="宋体" w:cs="宋体"/>
                <w:sz w:val="18"/>
                <w:szCs w:val="18"/>
              </w:rPr>
            </w:pPr>
            <w:r>
              <w:rPr>
                <w:rFonts w:hint="eastAsia" w:ascii="宋体" w:hAnsi="宋体" w:cs="宋体"/>
                <w:color w:val="000000"/>
                <w:sz w:val="18"/>
                <w:szCs w:val="18"/>
              </w:rPr>
              <w:t>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52</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含湿量</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7.3</w:t>
            </w:r>
          </w:p>
        </w:tc>
        <w:tc>
          <w:tcPr>
            <w:tcW w:w="885" w:type="dxa"/>
            <w:gridSpan w:val="3"/>
            <w:vAlign w:val="center"/>
          </w:tcPr>
          <w:p>
            <w:pPr>
              <w:jc w:val="center"/>
              <w:textAlignment w:val="center"/>
              <w:rPr>
                <w:rFonts w:ascii="宋体" w:hAnsi="宋体" w:cs="宋体"/>
                <w:sz w:val="18"/>
                <w:szCs w:val="18"/>
              </w:rPr>
            </w:pPr>
            <w:r>
              <w:rPr>
                <w:rFonts w:hint="eastAsia" w:ascii="宋体" w:hAnsi="宋体" w:cs="宋体"/>
                <w:color w:val="000000"/>
                <w:sz w:val="18"/>
                <w:szCs w:val="18"/>
              </w:rPr>
              <w:t>7.1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7.1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烟气静压</w:t>
            </w:r>
          </w:p>
        </w:tc>
        <w:tc>
          <w:tcPr>
            <w:tcW w:w="824" w:type="dxa"/>
            <w:vAlign w:val="center"/>
          </w:tcPr>
          <w:p>
            <w:pPr>
              <w:jc w:val="center"/>
              <w:rPr>
                <w:rFonts w:ascii="宋体" w:hAnsi="宋体" w:cs="宋体"/>
                <w:sz w:val="18"/>
                <w:szCs w:val="18"/>
              </w:rPr>
            </w:pPr>
            <w:r>
              <w:rPr>
                <w:rFonts w:hint="eastAsia" w:ascii="宋体" w:hAnsi="宋体" w:cs="宋体"/>
                <w:sz w:val="18"/>
                <w:szCs w:val="18"/>
              </w:rPr>
              <w:t>kPa</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gridSpan w:val="3"/>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动压值</w:t>
            </w:r>
          </w:p>
        </w:tc>
        <w:tc>
          <w:tcPr>
            <w:tcW w:w="824" w:type="dxa"/>
            <w:vAlign w:val="center"/>
          </w:tcPr>
          <w:p>
            <w:pPr>
              <w:jc w:val="center"/>
              <w:rPr>
                <w:rFonts w:ascii="宋体" w:hAnsi="宋体" w:cs="宋体"/>
                <w:sz w:val="18"/>
                <w:szCs w:val="18"/>
              </w:rPr>
            </w:pPr>
            <w:r>
              <w:rPr>
                <w:rFonts w:hint="eastAsia" w:ascii="宋体" w:hAnsi="宋体" w:cs="宋体"/>
                <w:sz w:val="18"/>
                <w:szCs w:val="18"/>
              </w:rPr>
              <w:t>Pa</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179</w:t>
            </w:r>
          </w:p>
        </w:tc>
        <w:tc>
          <w:tcPr>
            <w:tcW w:w="885" w:type="dxa"/>
            <w:gridSpan w:val="3"/>
            <w:vAlign w:val="center"/>
          </w:tcPr>
          <w:p>
            <w:pPr>
              <w:jc w:val="center"/>
              <w:textAlignment w:val="center"/>
              <w:rPr>
                <w:rFonts w:ascii="宋体" w:hAnsi="宋体" w:cs="宋体"/>
                <w:sz w:val="18"/>
                <w:szCs w:val="18"/>
              </w:rPr>
            </w:pPr>
            <w:r>
              <w:rPr>
                <w:rFonts w:hint="eastAsia" w:ascii="宋体" w:hAnsi="宋体" w:cs="宋体"/>
                <w:color w:val="000000"/>
                <w:sz w:val="18"/>
                <w:szCs w:val="18"/>
              </w:rPr>
              <w:t>174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184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186</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186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184</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烟气流速</w:t>
            </w:r>
          </w:p>
        </w:tc>
        <w:tc>
          <w:tcPr>
            <w:tcW w:w="824" w:type="dxa"/>
            <w:vAlign w:val="center"/>
          </w:tcPr>
          <w:p>
            <w:pPr>
              <w:jc w:val="center"/>
              <w:rPr>
                <w:rFonts w:ascii="宋体" w:hAnsi="宋体" w:cs="宋体"/>
                <w:sz w:val="18"/>
                <w:szCs w:val="18"/>
              </w:rPr>
            </w:pPr>
            <w:r>
              <w:rPr>
                <w:rFonts w:hint="eastAsia" w:ascii="宋体" w:hAnsi="宋体" w:cs="宋体"/>
                <w:sz w:val="18"/>
                <w:szCs w:val="18"/>
              </w:rPr>
              <w:t>m/s</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14.9</w:t>
            </w:r>
          </w:p>
        </w:tc>
        <w:tc>
          <w:tcPr>
            <w:tcW w:w="885" w:type="dxa"/>
            <w:gridSpan w:val="3"/>
            <w:vAlign w:val="center"/>
          </w:tcPr>
          <w:p>
            <w:pPr>
              <w:jc w:val="center"/>
              <w:textAlignment w:val="center"/>
              <w:rPr>
                <w:rFonts w:ascii="宋体" w:hAnsi="宋体" w:cs="宋体"/>
                <w:sz w:val="18"/>
                <w:szCs w:val="18"/>
              </w:rPr>
            </w:pPr>
            <w:r>
              <w:rPr>
                <w:rFonts w:hint="eastAsia" w:ascii="宋体" w:hAnsi="宋体" w:cs="宋体"/>
                <w:color w:val="000000"/>
                <w:sz w:val="18"/>
                <w:szCs w:val="18"/>
              </w:rPr>
              <w:t>14.7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15.2</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15.2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标态气量</w:t>
            </w:r>
          </w:p>
        </w:tc>
        <w:tc>
          <w:tcPr>
            <w:tcW w:w="824" w:type="dxa"/>
            <w:vAlign w:val="center"/>
          </w:tcPr>
          <w:p>
            <w:pPr>
              <w:jc w:val="center"/>
              <w:rPr>
                <w:rFonts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33223</w:t>
            </w:r>
          </w:p>
        </w:tc>
        <w:tc>
          <w:tcPr>
            <w:tcW w:w="885" w:type="dxa"/>
            <w:gridSpan w:val="3"/>
            <w:vAlign w:val="center"/>
          </w:tcPr>
          <w:p>
            <w:pPr>
              <w:jc w:val="center"/>
              <w:textAlignment w:val="center"/>
              <w:rPr>
                <w:rFonts w:ascii="宋体" w:hAnsi="宋体" w:cs="宋体"/>
                <w:sz w:val="18"/>
                <w:szCs w:val="18"/>
              </w:rPr>
            </w:pPr>
            <w:r>
              <w:rPr>
                <w:rFonts w:hint="eastAsia" w:ascii="宋体" w:hAnsi="宋体" w:cs="宋体"/>
                <w:color w:val="000000"/>
                <w:sz w:val="18"/>
                <w:szCs w:val="18"/>
              </w:rPr>
              <w:t>32688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33680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33197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33944</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34023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33792</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33920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氯化氢</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87.1</w:t>
            </w:r>
          </w:p>
        </w:tc>
        <w:tc>
          <w:tcPr>
            <w:tcW w:w="885" w:type="dxa"/>
            <w:gridSpan w:val="3"/>
            <w:vAlign w:val="center"/>
          </w:tcPr>
          <w:p>
            <w:pPr>
              <w:jc w:val="center"/>
              <w:textAlignment w:val="center"/>
              <w:rPr>
                <w:rFonts w:ascii="宋体" w:hAnsi="宋体" w:cs="宋体"/>
                <w:sz w:val="18"/>
                <w:szCs w:val="18"/>
              </w:rPr>
            </w:pPr>
            <w:r>
              <w:rPr>
                <w:rFonts w:hint="eastAsia" w:ascii="宋体" w:hAnsi="宋体" w:cs="宋体"/>
                <w:color w:val="000000"/>
                <w:sz w:val="18"/>
                <w:szCs w:val="18"/>
              </w:rPr>
              <w:t>92.4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95.6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91.7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91.3</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82.8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85.1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color w:val="000000"/>
                <w:sz w:val="18"/>
                <w:szCs w:val="18"/>
              </w:rPr>
              <w:t>100</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color w:val="00000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91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27"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912"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978"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92"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氯化氢</w:t>
            </w:r>
          </w:p>
          <w:p>
            <w:pPr>
              <w:spacing w:line="220" w:lineRule="exact"/>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91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2.89 </w:t>
            </w:r>
          </w:p>
        </w:tc>
        <w:tc>
          <w:tcPr>
            <w:tcW w:w="827"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3.02 </w:t>
            </w:r>
          </w:p>
        </w:tc>
        <w:tc>
          <w:tcPr>
            <w:tcW w:w="912"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3.22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3.04 </w:t>
            </w:r>
          </w:p>
        </w:tc>
        <w:tc>
          <w:tcPr>
            <w:tcW w:w="978"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3.10 </w:t>
            </w:r>
          </w:p>
        </w:tc>
        <w:tc>
          <w:tcPr>
            <w:tcW w:w="792"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2.88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color w:val="000000"/>
                <w:sz w:val="18"/>
                <w:szCs w:val="18"/>
              </w:rPr>
              <w:t>3.32</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color w:val="000000"/>
                <w:sz w:val="18"/>
                <w:szCs w:val="18"/>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91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27"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912"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978"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92"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氨排放浓度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91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92.9</w:t>
            </w:r>
          </w:p>
        </w:tc>
        <w:tc>
          <w:tcPr>
            <w:tcW w:w="827"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116</w:t>
            </w:r>
          </w:p>
        </w:tc>
        <w:tc>
          <w:tcPr>
            <w:tcW w:w="912"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102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104 </w:t>
            </w:r>
          </w:p>
        </w:tc>
        <w:tc>
          <w:tcPr>
            <w:tcW w:w="978"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103</w:t>
            </w:r>
          </w:p>
        </w:tc>
        <w:tc>
          <w:tcPr>
            <w:tcW w:w="792"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117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98.4</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氨排放速率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91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3.09 </w:t>
            </w:r>
          </w:p>
        </w:tc>
        <w:tc>
          <w:tcPr>
            <w:tcW w:w="827"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3.79 </w:t>
            </w:r>
          </w:p>
        </w:tc>
        <w:tc>
          <w:tcPr>
            <w:tcW w:w="912"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3.44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3.44 </w:t>
            </w:r>
          </w:p>
        </w:tc>
        <w:tc>
          <w:tcPr>
            <w:tcW w:w="978"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3.50 </w:t>
            </w:r>
          </w:p>
        </w:tc>
        <w:tc>
          <w:tcPr>
            <w:tcW w:w="792"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3.98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3.33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color w:val="000000"/>
                <w:sz w:val="18"/>
                <w:szCs w:val="18"/>
              </w:rPr>
              <w:t>47</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color w:val="000000"/>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91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27"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912"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978"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92"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臭气浓度</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91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3090</w:t>
            </w:r>
          </w:p>
        </w:tc>
        <w:tc>
          <w:tcPr>
            <w:tcW w:w="827"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4169</w:t>
            </w:r>
          </w:p>
        </w:tc>
        <w:tc>
          <w:tcPr>
            <w:tcW w:w="912"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2291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3183 </w:t>
            </w:r>
          </w:p>
        </w:tc>
        <w:tc>
          <w:tcPr>
            <w:tcW w:w="978"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2291</w:t>
            </w:r>
          </w:p>
        </w:tc>
        <w:tc>
          <w:tcPr>
            <w:tcW w:w="792"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3090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1738</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臭气浓度</w:t>
            </w:r>
          </w:p>
          <w:p>
            <w:pPr>
              <w:spacing w:line="220" w:lineRule="exact"/>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91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103 </w:t>
            </w:r>
          </w:p>
        </w:tc>
        <w:tc>
          <w:tcPr>
            <w:tcW w:w="827"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136 </w:t>
            </w:r>
          </w:p>
        </w:tc>
        <w:tc>
          <w:tcPr>
            <w:tcW w:w="912"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77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105 </w:t>
            </w:r>
          </w:p>
        </w:tc>
        <w:tc>
          <w:tcPr>
            <w:tcW w:w="978"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78 </w:t>
            </w:r>
          </w:p>
        </w:tc>
        <w:tc>
          <w:tcPr>
            <w:tcW w:w="792"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105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59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3540" w:type="dxa"/>
            <w:gridSpan w:val="6"/>
            <w:vAlign w:val="center"/>
          </w:tcPr>
          <w:p>
            <w:pPr>
              <w:jc w:val="center"/>
              <w:textAlignment w:val="center"/>
              <w:rPr>
                <w:rFonts w:ascii="宋体" w:hAnsi="宋体" w:cs="宋体"/>
                <w:sz w:val="18"/>
                <w:szCs w:val="18"/>
              </w:rPr>
            </w:pPr>
            <w:r>
              <w:rPr>
                <w:rFonts w:hint="eastAsia" w:ascii="宋体" w:hAnsi="宋体" w:cs="宋体"/>
                <w:color w:val="000000"/>
                <w:sz w:val="18"/>
                <w:szCs w:val="18"/>
              </w:rPr>
              <w:t>32000</w:t>
            </w:r>
          </w:p>
        </w:tc>
        <w:tc>
          <w:tcPr>
            <w:tcW w:w="3541" w:type="dxa"/>
            <w:gridSpan w:val="5"/>
            <w:vAlign w:val="center"/>
          </w:tcPr>
          <w:p>
            <w:pPr>
              <w:jc w:val="center"/>
              <w:textAlignment w:val="center"/>
              <w:rPr>
                <w:rFonts w:ascii="宋体" w:hAnsi="宋体" w:cs="宋体"/>
                <w:sz w:val="18"/>
                <w:szCs w:val="18"/>
              </w:rPr>
            </w:pPr>
            <w:r>
              <w:rPr>
                <w:rFonts w:hint="eastAsia" w:ascii="宋体" w:hAnsi="宋体" w:cs="宋体"/>
                <w:color w:val="000000"/>
                <w:sz w:val="18"/>
                <w:szCs w:val="18"/>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gridSpan w:val="3"/>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gridSpan w:val="2"/>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r>
    </w:tbl>
    <w:p>
      <w:pPr>
        <w:pStyle w:val="2"/>
        <w:ind w:firstLine="0" w:firstLineChars="0"/>
        <w:jc w:val="left"/>
        <w:rPr>
          <w:rFonts w:ascii="宋体" w:hAnsi="宋体" w:eastAsia="宋体" w:cs="宋体"/>
          <w:b/>
          <w:bCs/>
          <w:sz w:val="24"/>
          <w:szCs w:val="24"/>
        </w:rPr>
      </w:pPr>
    </w:p>
    <w:p>
      <w:pPr>
        <w:pStyle w:val="2"/>
        <w:ind w:firstLine="0" w:firstLineChars="0"/>
        <w:jc w:val="left"/>
        <w:rPr>
          <w:rFonts w:ascii="宋体" w:hAnsi="宋体" w:eastAsia="宋体" w:cs="宋体"/>
          <w:b/>
          <w:bCs/>
          <w:sz w:val="24"/>
          <w:szCs w:val="24"/>
        </w:rPr>
      </w:pPr>
    </w:p>
    <w:p>
      <w:pPr>
        <w:pStyle w:val="2"/>
        <w:ind w:firstLine="0" w:firstLineChars="0"/>
        <w:jc w:val="left"/>
        <w:rPr>
          <w:rFonts w:ascii="宋体" w:hAnsi="宋体" w:eastAsia="宋体" w:cs="宋体"/>
          <w:b/>
          <w:bCs/>
          <w:sz w:val="24"/>
          <w:szCs w:val="24"/>
        </w:rPr>
        <w:sectPr>
          <w:footerReference r:id="rId6" w:type="default"/>
          <w:pgSz w:w="11907" w:h="16840"/>
          <w:pgMar w:top="1440" w:right="1417" w:bottom="1440" w:left="1417" w:header="720" w:footer="720" w:gutter="0"/>
          <w:cols w:space="720" w:num="1"/>
          <w:docGrid w:linePitch="271" w:charSpace="0"/>
        </w:sectPr>
      </w:pPr>
    </w:p>
    <w:p>
      <w:pPr>
        <w:pStyle w:val="2"/>
        <w:ind w:firstLine="0" w:firstLineChars="0"/>
        <w:rPr>
          <w:rFonts w:ascii="宋体" w:hAnsi="宋体" w:eastAsia="宋体" w:cs="宋体"/>
          <w:b/>
          <w:bCs/>
          <w:szCs w:val="28"/>
        </w:rPr>
      </w:pPr>
      <w:r>
        <w:rPr>
          <w:rFonts w:hint="eastAsia" w:ascii="宋体" w:hAnsi="宋体" w:eastAsia="宋体" w:cs="宋体"/>
          <w:b/>
          <w:bCs/>
          <w:szCs w:val="28"/>
        </w:rPr>
        <w:t>复测前后对比</w:t>
      </w:r>
    </w:p>
    <w:tbl>
      <w:tblPr>
        <w:tblStyle w:val="31"/>
        <w:tblW w:w="15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849"/>
        <w:gridCol w:w="775"/>
        <w:gridCol w:w="776"/>
        <w:gridCol w:w="776"/>
        <w:gridCol w:w="779"/>
        <w:gridCol w:w="776"/>
        <w:gridCol w:w="776"/>
        <w:gridCol w:w="776"/>
        <w:gridCol w:w="776"/>
        <w:gridCol w:w="776"/>
        <w:gridCol w:w="776"/>
        <w:gridCol w:w="776"/>
        <w:gridCol w:w="776"/>
        <w:gridCol w:w="9"/>
        <w:gridCol w:w="767"/>
        <w:gridCol w:w="776"/>
        <w:gridCol w:w="776"/>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959" w:type="dxa"/>
            <w:vMerge w:val="restart"/>
            <w:vAlign w:val="center"/>
          </w:tcPr>
          <w:p>
            <w:pPr>
              <w:jc w:val="center"/>
              <w:rPr>
                <w:rFonts w:ascii="宋体" w:hAnsi="宋体" w:cs="宋体"/>
                <w:sz w:val="18"/>
                <w:szCs w:val="18"/>
              </w:rPr>
            </w:pPr>
            <w:r>
              <w:rPr>
                <w:rFonts w:hint="eastAsia" w:ascii="宋体" w:hAnsi="宋体" w:cs="宋体"/>
                <w:sz w:val="18"/>
                <w:szCs w:val="18"/>
              </w:rPr>
              <w:t>项目</w:t>
            </w:r>
          </w:p>
        </w:tc>
        <w:tc>
          <w:tcPr>
            <w:tcW w:w="849" w:type="dxa"/>
            <w:vMerge w:val="restart"/>
            <w:vAlign w:val="center"/>
          </w:tcPr>
          <w:p>
            <w:pPr>
              <w:jc w:val="center"/>
              <w:rPr>
                <w:rFonts w:ascii="宋体" w:hAnsi="宋体" w:cs="宋体"/>
                <w:sz w:val="18"/>
                <w:szCs w:val="18"/>
              </w:rPr>
            </w:pPr>
            <w:r>
              <w:rPr>
                <w:rFonts w:hint="eastAsia" w:ascii="宋体" w:hAnsi="宋体" w:cs="宋体"/>
                <w:sz w:val="18"/>
                <w:szCs w:val="18"/>
              </w:rPr>
              <w:t>单位</w:t>
            </w:r>
          </w:p>
        </w:tc>
        <w:tc>
          <w:tcPr>
            <w:tcW w:w="3106" w:type="dxa"/>
            <w:gridSpan w:val="4"/>
            <w:vAlign w:val="center"/>
          </w:tcPr>
          <w:p>
            <w:pPr>
              <w:jc w:val="center"/>
              <w:rPr>
                <w:rFonts w:ascii="宋体" w:hAnsi="宋体" w:cs="宋体"/>
                <w:sz w:val="18"/>
                <w:szCs w:val="18"/>
              </w:rPr>
            </w:pPr>
            <w:r>
              <w:rPr>
                <w:rFonts w:hint="eastAsia" w:ascii="宋体" w:hAnsi="宋体" w:cs="宋体"/>
                <w:sz w:val="18"/>
                <w:szCs w:val="18"/>
              </w:rPr>
              <w:t>2017年11月1日</w:t>
            </w:r>
          </w:p>
        </w:tc>
        <w:tc>
          <w:tcPr>
            <w:tcW w:w="3104" w:type="dxa"/>
            <w:gridSpan w:val="4"/>
            <w:vAlign w:val="center"/>
          </w:tcPr>
          <w:p>
            <w:pPr>
              <w:jc w:val="center"/>
              <w:rPr>
                <w:rFonts w:ascii="宋体" w:hAnsi="宋体" w:cs="宋体"/>
                <w:sz w:val="18"/>
                <w:szCs w:val="18"/>
              </w:rPr>
            </w:pPr>
            <w:r>
              <w:rPr>
                <w:rFonts w:hint="eastAsia" w:ascii="宋体" w:hAnsi="宋体" w:cs="宋体"/>
                <w:sz w:val="18"/>
                <w:szCs w:val="18"/>
              </w:rPr>
              <w:t>2017年11月2日</w:t>
            </w:r>
          </w:p>
        </w:tc>
        <w:tc>
          <w:tcPr>
            <w:tcW w:w="3104"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2017年12月29日</w:t>
            </w:r>
          </w:p>
        </w:tc>
        <w:tc>
          <w:tcPr>
            <w:tcW w:w="3118" w:type="dxa"/>
            <w:gridSpan w:val="5"/>
            <w:vAlign w:val="center"/>
          </w:tcPr>
          <w:p>
            <w:pPr>
              <w:jc w:val="center"/>
              <w:textAlignment w:val="center"/>
              <w:rPr>
                <w:rFonts w:ascii="宋体" w:hAnsi="宋体" w:cs="宋体"/>
                <w:sz w:val="18"/>
                <w:szCs w:val="18"/>
              </w:rPr>
            </w:pPr>
            <w:r>
              <w:rPr>
                <w:rFonts w:hint="eastAsia" w:ascii="宋体" w:hAnsi="宋体" w:cs="宋体"/>
                <w:color w:val="000000"/>
                <w:sz w:val="18"/>
                <w:szCs w:val="18"/>
              </w:rPr>
              <w:t>2017年12月30日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exact"/>
          <w:jc w:val="center"/>
        </w:trPr>
        <w:tc>
          <w:tcPr>
            <w:tcW w:w="1959" w:type="dxa"/>
            <w:vMerge w:val="continue"/>
            <w:vAlign w:val="center"/>
          </w:tcPr>
          <w:p>
            <w:pPr>
              <w:jc w:val="center"/>
              <w:rPr>
                <w:rFonts w:ascii="宋体" w:hAnsi="宋体" w:cs="宋体"/>
                <w:sz w:val="18"/>
                <w:szCs w:val="18"/>
              </w:rPr>
            </w:pPr>
          </w:p>
        </w:tc>
        <w:tc>
          <w:tcPr>
            <w:tcW w:w="849" w:type="dxa"/>
            <w:vMerge w:val="continue"/>
            <w:vAlign w:val="center"/>
          </w:tcPr>
          <w:p>
            <w:pPr>
              <w:jc w:val="center"/>
              <w:rPr>
                <w:rFonts w:ascii="宋体" w:hAnsi="宋体" w:cs="宋体"/>
                <w:sz w:val="18"/>
                <w:szCs w:val="18"/>
              </w:rPr>
            </w:pPr>
          </w:p>
        </w:tc>
        <w:tc>
          <w:tcPr>
            <w:tcW w:w="3106" w:type="dxa"/>
            <w:gridSpan w:val="4"/>
            <w:vAlign w:val="center"/>
          </w:tcPr>
          <w:p>
            <w:pPr>
              <w:jc w:val="center"/>
              <w:rPr>
                <w:rFonts w:ascii="宋体" w:hAnsi="宋体" w:cs="宋体"/>
                <w:sz w:val="18"/>
                <w:szCs w:val="18"/>
              </w:rPr>
            </w:pPr>
            <w:r>
              <w:rPr>
                <w:rFonts w:hint="eastAsia" w:ascii="宋体" w:hAnsi="宋体" w:cs="宋体"/>
                <w:sz w:val="18"/>
                <w:szCs w:val="18"/>
              </w:rPr>
              <w:t>热风炉废气+干燥废气+粉碎工段废气处理后出口F1</w:t>
            </w:r>
          </w:p>
        </w:tc>
        <w:tc>
          <w:tcPr>
            <w:tcW w:w="3104" w:type="dxa"/>
            <w:gridSpan w:val="4"/>
            <w:vAlign w:val="center"/>
          </w:tcPr>
          <w:p>
            <w:pPr>
              <w:jc w:val="center"/>
              <w:rPr>
                <w:rFonts w:ascii="宋体" w:hAnsi="宋体" w:cs="宋体"/>
                <w:sz w:val="18"/>
                <w:szCs w:val="18"/>
              </w:rPr>
            </w:pPr>
            <w:r>
              <w:rPr>
                <w:rFonts w:hint="eastAsia" w:ascii="宋体" w:hAnsi="宋体" w:cs="宋体"/>
                <w:sz w:val="18"/>
                <w:szCs w:val="18"/>
              </w:rPr>
              <w:t>热风炉废气+干燥废气+粉碎工段废气处理后出口F1</w:t>
            </w:r>
          </w:p>
        </w:tc>
        <w:tc>
          <w:tcPr>
            <w:tcW w:w="3104"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热风炉废气+干燥废气+粉碎工段废气处理后出口F1</w:t>
            </w:r>
          </w:p>
        </w:tc>
        <w:tc>
          <w:tcPr>
            <w:tcW w:w="3118" w:type="dxa"/>
            <w:gridSpan w:val="5"/>
            <w:vAlign w:val="center"/>
          </w:tcPr>
          <w:p>
            <w:pPr>
              <w:jc w:val="center"/>
              <w:textAlignment w:val="center"/>
              <w:rPr>
                <w:rFonts w:ascii="宋体" w:hAnsi="宋体" w:cs="宋体"/>
                <w:sz w:val="18"/>
                <w:szCs w:val="18"/>
              </w:rPr>
            </w:pPr>
            <w:r>
              <w:rPr>
                <w:rFonts w:hint="eastAsia" w:ascii="宋体" w:hAnsi="宋体" w:cs="宋体"/>
                <w:color w:val="000000"/>
                <w:sz w:val="18"/>
                <w:szCs w:val="18"/>
              </w:rPr>
              <w:t>热风炉废气+干燥废气+粉碎工段废气处理后出口F1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1959" w:type="dxa"/>
            <w:vMerge w:val="continue"/>
            <w:vAlign w:val="center"/>
          </w:tcPr>
          <w:p>
            <w:pPr>
              <w:spacing w:line="360" w:lineRule="auto"/>
              <w:jc w:val="center"/>
              <w:rPr>
                <w:rFonts w:ascii="宋体" w:hAnsi="宋体" w:cs="宋体"/>
                <w:b/>
                <w:sz w:val="18"/>
                <w:szCs w:val="18"/>
              </w:rPr>
            </w:pPr>
          </w:p>
        </w:tc>
        <w:tc>
          <w:tcPr>
            <w:tcW w:w="849" w:type="dxa"/>
            <w:vMerge w:val="continue"/>
            <w:vAlign w:val="center"/>
          </w:tcPr>
          <w:p>
            <w:pPr>
              <w:spacing w:line="360" w:lineRule="auto"/>
              <w:jc w:val="center"/>
              <w:rPr>
                <w:rFonts w:ascii="宋体" w:hAnsi="宋体" w:cs="宋体"/>
                <w:b/>
                <w:sz w:val="18"/>
                <w:szCs w:val="18"/>
              </w:rPr>
            </w:pP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A6781101F0101</w:t>
            </w:r>
          </w:p>
        </w:tc>
        <w:tc>
          <w:tcPr>
            <w:tcW w:w="776"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A6781101F0102</w:t>
            </w:r>
          </w:p>
        </w:tc>
        <w:tc>
          <w:tcPr>
            <w:tcW w:w="776"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A6781101F0103</w:t>
            </w:r>
          </w:p>
        </w:tc>
        <w:tc>
          <w:tcPr>
            <w:tcW w:w="779" w:type="dxa"/>
            <w:vAlign w:val="center"/>
          </w:tcPr>
          <w:p>
            <w:pPr>
              <w:jc w:val="center"/>
              <w:rPr>
                <w:rFonts w:ascii="宋体" w:hAnsi="宋体" w:cs="宋体"/>
                <w:sz w:val="18"/>
                <w:szCs w:val="18"/>
              </w:rPr>
            </w:pPr>
            <w:r>
              <w:rPr>
                <w:rFonts w:hint="eastAsia" w:ascii="宋体" w:hAnsi="宋体" w:cs="宋体"/>
                <w:sz w:val="18"/>
                <w:szCs w:val="18"/>
              </w:rPr>
              <w:t>均值</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A6781102F0101</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A6781102F0102</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A6781102F0103</w:t>
            </w:r>
          </w:p>
        </w:tc>
        <w:tc>
          <w:tcPr>
            <w:tcW w:w="776" w:type="dxa"/>
            <w:vAlign w:val="center"/>
          </w:tcPr>
          <w:p>
            <w:pPr>
              <w:jc w:val="center"/>
              <w:rPr>
                <w:rFonts w:ascii="宋体" w:hAnsi="宋体" w:cs="宋体"/>
                <w:sz w:val="18"/>
                <w:szCs w:val="18"/>
              </w:rPr>
            </w:pPr>
            <w:r>
              <w:rPr>
                <w:rFonts w:hint="eastAsia" w:ascii="宋体" w:hAnsi="宋体" w:cs="宋体"/>
                <w:sz w:val="18"/>
                <w:szCs w:val="18"/>
              </w:rPr>
              <w:t>均值</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A6781229F0101</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A6781229F0102</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A6781229F0103</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均值</w:t>
            </w:r>
          </w:p>
        </w:tc>
        <w:tc>
          <w:tcPr>
            <w:tcW w:w="776" w:type="dxa"/>
            <w:gridSpan w:val="2"/>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A6781230F0101</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A6781230F0102</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A6781230F0103</w:t>
            </w:r>
          </w:p>
        </w:tc>
        <w:tc>
          <w:tcPr>
            <w:tcW w:w="790" w:type="dxa"/>
            <w:vAlign w:val="center"/>
          </w:tcPr>
          <w:p>
            <w:pPr>
              <w:jc w:val="center"/>
              <w:rPr>
                <w:rFonts w:ascii="宋体" w:hAnsi="宋体" w:cs="宋体"/>
                <w:sz w:val="18"/>
                <w:szCs w:val="18"/>
              </w:rPr>
            </w:pPr>
            <w:r>
              <w:rPr>
                <w:rFonts w:hint="eastAsia" w:ascii="宋体" w:hAnsi="宋体" w:cs="宋体"/>
                <w:color w:val="000000"/>
                <w:sz w:val="18"/>
                <w:szCs w:val="18"/>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颗粒物排放浓度</w:t>
            </w:r>
          </w:p>
        </w:tc>
        <w:tc>
          <w:tcPr>
            <w:tcW w:w="849" w:type="dxa"/>
            <w:vAlign w:val="center"/>
          </w:tcPr>
          <w:p>
            <w:pPr>
              <w:jc w:val="center"/>
              <w:rPr>
                <w:rFonts w:ascii="宋体" w:hAnsi="宋体" w:cs="宋体"/>
                <w:sz w:val="18"/>
                <w:szCs w:val="18"/>
              </w:rPr>
            </w:pPr>
            <w:r>
              <w:rPr>
                <w:rFonts w:hint="eastAsia" w:ascii="宋体" w:hAnsi="宋体" w:cs="宋体"/>
                <w:sz w:val="18"/>
                <w:szCs w:val="18"/>
              </w:rPr>
              <w:t>mg/m³</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656.2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824.2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642.3 </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707.6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720.9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662.0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519.3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634.1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29.8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29.4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28.2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29.1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28.9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25.9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28.4 </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最高允许排放浓度</w:t>
            </w:r>
          </w:p>
        </w:tc>
        <w:tc>
          <w:tcPr>
            <w:tcW w:w="849"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106"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30</w:t>
            </w:r>
          </w:p>
        </w:tc>
        <w:tc>
          <w:tcPr>
            <w:tcW w:w="3104"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30</w:t>
            </w:r>
          </w:p>
        </w:tc>
        <w:tc>
          <w:tcPr>
            <w:tcW w:w="3113" w:type="dxa"/>
            <w:gridSpan w:val="5"/>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30</w:t>
            </w:r>
          </w:p>
        </w:tc>
        <w:tc>
          <w:tcPr>
            <w:tcW w:w="3109"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jc w:val="center"/>
              <w:rPr>
                <w:rFonts w:ascii="宋体" w:hAnsi="宋体" w:cs="宋体"/>
                <w:sz w:val="18"/>
                <w:szCs w:val="18"/>
              </w:rPr>
            </w:pPr>
            <w:r>
              <w:rPr>
                <w:rFonts w:hint="eastAsia" w:ascii="宋体" w:hAnsi="宋体" w:cs="宋体"/>
                <w:sz w:val="18"/>
                <w:szCs w:val="18"/>
              </w:rPr>
              <w:t>评价</w:t>
            </w:r>
          </w:p>
        </w:tc>
        <w:tc>
          <w:tcPr>
            <w:tcW w:w="849" w:type="dxa"/>
            <w:vAlign w:val="center"/>
          </w:tcPr>
          <w:p>
            <w:pPr>
              <w:jc w:val="center"/>
              <w:rPr>
                <w:rFonts w:ascii="宋体" w:hAnsi="宋体" w:cs="宋体"/>
                <w:sz w:val="18"/>
                <w:szCs w:val="18"/>
              </w:rPr>
            </w:pPr>
            <w:r>
              <w:rPr>
                <w:rFonts w:hint="eastAsia" w:ascii="宋体" w:hAnsi="宋体" w:cs="宋体"/>
                <w:sz w:val="18"/>
                <w:szCs w:val="18"/>
              </w:rPr>
              <w:t>/</w:t>
            </w:r>
          </w:p>
        </w:tc>
        <w:tc>
          <w:tcPr>
            <w:tcW w:w="775" w:type="dxa"/>
            <w:vAlign w:val="center"/>
          </w:tcPr>
          <w:p>
            <w:pPr>
              <w:jc w:val="center"/>
              <w:textAlignment w:val="center"/>
              <w:rPr>
                <w:rFonts w:ascii="宋体" w:hAnsi="宋体" w:cs="宋体"/>
                <w:sz w:val="18"/>
                <w:szCs w:val="18"/>
              </w:rPr>
            </w:pPr>
            <w:r>
              <w:rPr>
                <w:rFonts w:hint="eastAsia" w:ascii="宋体" w:hAnsi="宋体" w:cs="宋体"/>
                <w:sz w:val="18"/>
                <w:szCs w:val="18"/>
              </w:rPr>
              <w:t>超标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超标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超标</w:t>
            </w:r>
          </w:p>
        </w:tc>
        <w:tc>
          <w:tcPr>
            <w:tcW w:w="779" w:type="dxa"/>
            <w:vAlign w:val="center"/>
          </w:tcPr>
          <w:p>
            <w:pPr>
              <w:jc w:val="center"/>
              <w:textAlignment w:val="center"/>
              <w:rPr>
                <w:rFonts w:ascii="宋体" w:hAnsi="宋体" w:cs="宋体"/>
                <w:sz w:val="18"/>
                <w:szCs w:val="18"/>
              </w:rPr>
            </w:pPr>
            <w:r>
              <w:rPr>
                <w:rFonts w:hint="eastAsia" w:ascii="宋体" w:hAnsi="宋体" w:cs="宋体"/>
                <w:sz w:val="18"/>
                <w:szCs w:val="18"/>
              </w:rPr>
              <w:t>超标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超标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超标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超标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超标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二氧化硫排放浓度</w:t>
            </w:r>
          </w:p>
        </w:tc>
        <w:tc>
          <w:tcPr>
            <w:tcW w:w="849" w:type="dxa"/>
            <w:vAlign w:val="center"/>
          </w:tcPr>
          <w:p>
            <w:pPr>
              <w:jc w:val="center"/>
              <w:rPr>
                <w:rFonts w:ascii="宋体" w:hAnsi="宋体" w:cs="宋体"/>
                <w:sz w:val="18"/>
                <w:szCs w:val="18"/>
              </w:rPr>
            </w:pPr>
            <w:r>
              <w:rPr>
                <w:rFonts w:hint="eastAsia" w:ascii="宋体" w:hAnsi="宋体" w:cs="宋体"/>
                <w:sz w:val="18"/>
                <w:szCs w:val="18"/>
              </w:rPr>
              <w:t>mg/m³</w:t>
            </w:r>
          </w:p>
        </w:tc>
        <w:tc>
          <w:tcPr>
            <w:tcW w:w="775"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17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14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16 </w:t>
            </w:r>
          </w:p>
        </w:tc>
        <w:tc>
          <w:tcPr>
            <w:tcW w:w="779"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16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12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14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12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13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9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14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11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13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14 </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最高允许排放浓度</w:t>
            </w:r>
          </w:p>
        </w:tc>
        <w:tc>
          <w:tcPr>
            <w:tcW w:w="849"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106" w:type="dxa"/>
            <w:gridSpan w:val="4"/>
            <w:vAlign w:val="center"/>
          </w:tcPr>
          <w:p>
            <w:pPr>
              <w:jc w:val="center"/>
              <w:rPr>
                <w:rFonts w:ascii="宋体" w:hAnsi="宋体" w:cs="宋体"/>
                <w:sz w:val="18"/>
                <w:szCs w:val="18"/>
              </w:rPr>
            </w:pPr>
            <w:r>
              <w:rPr>
                <w:rFonts w:hint="eastAsia" w:ascii="宋体" w:hAnsi="宋体" w:cs="宋体"/>
                <w:sz w:val="18"/>
                <w:szCs w:val="18"/>
              </w:rPr>
              <w:t>100</w:t>
            </w:r>
          </w:p>
        </w:tc>
        <w:tc>
          <w:tcPr>
            <w:tcW w:w="3104" w:type="dxa"/>
            <w:gridSpan w:val="4"/>
            <w:vAlign w:val="center"/>
          </w:tcPr>
          <w:p>
            <w:pPr>
              <w:jc w:val="center"/>
              <w:rPr>
                <w:rFonts w:ascii="宋体" w:hAnsi="宋体" w:cs="宋体"/>
                <w:sz w:val="18"/>
                <w:szCs w:val="18"/>
              </w:rPr>
            </w:pPr>
            <w:r>
              <w:rPr>
                <w:rFonts w:hint="eastAsia" w:ascii="宋体" w:hAnsi="宋体" w:cs="宋体"/>
                <w:sz w:val="18"/>
                <w:szCs w:val="18"/>
              </w:rPr>
              <w:t>100</w:t>
            </w:r>
          </w:p>
        </w:tc>
        <w:tc>
          <w:tcPr>
            <w:tcW w:w="3113" w:type="dxa"/>
            <w:gridSpan w:val="5"/>
            <w:vAlign w:val="center"/>
          </w:tcPr>
          <w:p>
            <w:pPr>
              <w:jc w:val="center"/>
              <w:rPr>
                <w:rFonts w:ascii="宋体" w:hAnsi="宋体" w:cs="宋体"/>
                <w:sz w:val="18"/>
                <w:szCs w:val="18"/>
              </w:rPr>
            </w:pPr>
            <w:r>
              <w:rPr>
                <w:rFonts w:hint="eastAsia" w:ascii="宋体" w:hAnsi="宋体" w:cs="宋体"/>
                <w:sz w:val="18"/>
                <w:szCs w:val="18"/>
              </w:rPr>
              <w:t>100</w:t>
            </w:r>
          </w:p>
        </w:tc>
        <w:tc>
          <w:tcPr>
            <w:tcW w:w="3109" w:type="dxa"/>
            <w:gridSpan w:val="4"/>
            <w:vAlign w:val="center"/>
          </w:tcPr>
          <w:p>
            <w:pPr>
              <w:jc w:val="center"/>
              <w:rPr>
                <w:rFonts w:ascii="宋体" w:hAnsi="宋体" w:cs="宋体"/>
                <w:sz w:val="18"/>
                <w:szCs w:val="18"/>
              </w:rPr>
            </w:pPr>
            <w:r>
              <w:rPr>
                <w:rFonts w:hint="eastAsia" w:ascii="宋体" w:hAnsi="宋体" w:cs="宋体"/>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b/>
                <w:bCs/>
                <w:sz w:val="18"/>
                <w:szCs w:val="18"/>
              </w:rPr>
            </w:pPr>
            <w:r>
              <w:rPr>
                <w:rFonts w:hint="eastAsia" w:ascii="宋体" w:hAnsi="宋体" w:cs="宋体"/>
                <w:sz w:val="18"/>
                <w:szCs w:val="18"/>
              </w:rPr>
              <w:t>氮氧化物排放浓度</w:t>
            </w:r>
          </w:p>
        </w:tc>
        <w:tc>
          <w:tcPr>
            <w:tcW w:w="849" w:type="dxa"/>
            <w:vAlign w:val="center"/>
          </w:tcPr>
          <w:p>
            <w:pPr>
              <w:jc w:val="center"/>
              <w:rPr>
                <w:rFonts w:ascii="宋体" w:hAnsi="宋体" w:cs="宋体"/>
                <w:sz w:val="18"/>
                <w:szCs w:val="18"/>
              </w:rPr>
            </w:pPr>
            <w:r>
              <w:rPr>
                <w:rFonts w:hint="eastAsia" w:ascii="宋体" w:hAnsi="宋体" w:cs="宋体"/>
                <w:sz w:val="18"/>
                <w:szCs w:val="18"/>
              </w:rPr>
              <w:t>mg/m³</w:t>
            </w:r>
          </w:p>
        </w:tc>
        <w:tc>
          <w:tcPr>
            <w:tcW w:w="775"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124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108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110 </w:t>
            </w:r>
          </w:p>
        </w:tc>
        <w:tc>
          <w:tcPr>
            <w:tcW w:w="779"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114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119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119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112 </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 xml:space="preserve">117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104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99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80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94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106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88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110 </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b/>
                <w:bCs/>
                <w:sz w:val="18"/>
                <w:szCs w:val="18"/>
              </w:rPr>
            </w:pPr>
            <w:r>
              <w:rPr>
                <w:rFonts w:hint="eastAsia" w:ascii="宋体" w:hAnsi="宋体" w:cs="宋体"/>
                <w:sz w:val="18"/>
                <w:szCs w:val="18"/>
              </w:rPr>
              <w:t>排放浓度</w:t>
            </w:r>
          </w:p>
        </w:tc>
        <w:tc>
          <w:tcPr>
            <w:tcW w:w="849"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106"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300</w:t>
            </w:r>
          </w:p>
        </w:tc>
        <w:tc>
          <w:tcPr>
            <w:tcW w:w="3104" w:type="dxa"/>
            <w:gridSpan w:val="4"/>
            <w:vAlign w:val="center"/>
          </w:tcPr>
          <w:p>
            <w:pPr>
              <w:jc w:val="center"/>
              <w:textAlignment w:val="center"/>
              <w:rPr>
                <w:rFonts w:ascii="宋体" w:hAnsi="宋体" w:cs="宋体"/>
                <w:sz w:val="18"/>
                <w:szCs w:val="18"/>
              </w:rPr>
            </w:pPr>
            <w:r>
              <w:rPr>
                <w:rFonts w:hint="eastAsia" w:ascii="宋体" w:hAnsi="宋体" w:cs="宋体"/>
                <w:sz w:val="18"/>
                <w:szCs w:val="18"/>
              </w:rPr>
              <w:t>300</w:t>
            </w:r>
          </w:p>
        </w:tc>
        <w:tc>
          <w:tcPr>
            <w:tcW w:w="3113" w:type="dxa"/>
            <w:gridSpan w:val="5"/>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300</w:t>
            </w:r>
          </w:p>
        </w:tc>
        <w:tc>
          <w:tcPr>
            <w:tcW w:w="3109"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jc w:val="center"/>
              <w:rPr>
                <w:rFonts w:ascii="宋体" w:hAnsi="宋体" w:cs="宋体"/>
                <w:sz w:val="18"/>
                <w:szCs w:val="18"/>
              </w:rPr>
            </w:pPr>
            <w:r>
              <w:rPr>
                <w:rFonts w:hint="eastAsia" w:ascii="宋体" w:hAnsi="宋体" w:cs="宋体"/>
                <w:sz w:val="18"/>
                <w:szCs w:val="18"/>
              </w:rPr>
              <w:t>评价</w:t>
            </w:r>
          </w:p>
        </w:tc>
        <w:tc>
          <w:tcPr>
            <w:tcW w:w="849" w:type="dxa"/>
            <w:vAlign w:val="center"/>
          </w:tcPr>
          <w:p>
            <w:pPr>
              <w:jc w:val="center"/>
              <w:rPr>
                <w:rFonts w:ascii="宋体" w:hAnsi="宋体" w:cs="宋体"/>
                <w:sz w:val="18"/>
                <w:szCs w:val="18"/>
              </w:rPr>
            </w:pPr>
            <w:r>
              <w:rPr>
                <w:rFonts w:hint="eastAsia" w:ascii="宋体" w:hAnsi="宋体" w:cs="宋体"/>
                <w:sz w:val="18"/>
                <w:szCs w:val="18"/>
              </w:rPr>
              <w:t>/</w:t>
            </w:r>
          </w:p>
        </w:tc>
        <w:tc>
          <w:tcPr>
            <w:tcW w:w="77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9"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氯化氢排放浓度</w:t>
            </w:r>
          </w:p>
        </w:tc>
        <w:tc>
          <w:tcPr>
            <w:tcW w:w="849" w:type="dxa"/>
            <w:vAlign w:val="center"/>
          </w:tcPr>
          <w:p>
            <w:pPr>
              <w:jc w:val="center"/>
              <w:rPr>
                <w:rFonts w:ascii="宋体" w:hAnsi="宋体" w:cs="宋体"/>
                <w:sz w:val="18"/>
                <w:szCs w:val="18"/>
              </w:rPr>
            </w:pPr>
            <w:r>
              <w:rPr>
                <w:rFonts w:hint="eastAsia" w:ascii="宋体" w:hAnsi="宋体" w:cs="宋体"/>
                <w:sz w:val="18"/>
                <w:szCs w:val="18"/>
              </w:rPr>
              <w:t>mg/m³</w:t>
            </w:r>
          </w:p>
        </w:tc>
        <w:tc>
          <w:tcPr>
            <w:tcW w:w="775"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87.1</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92.4</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95.6</w:t>
            </w:r>
          </w:p>
        </w:tc>
        <w:tc>
          <w:tcPr>
            <w:tcW w:w="779"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91.7</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91.3</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82.8</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85.1</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86.4</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25.5</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22.8</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26.5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24.9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26.1</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22.3</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27.1</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最高允许排放浓度</w:t>
            </w:r>
          </w:p>
        </w:tc>
        <w:tc>
          <w:tcPr>
            <w:tcW w:w="849"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106"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100</w:t>
            </w:r>
          </w:p>
        </w:tc>
        <w:tc>
          <w:tcPr>
            <w:tcW w:w="3104"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100</w:t>
            </w:r>
          </w:p>
        </w:tc>
        <w:tc>
          <w:tcPr>
            <w:tcW w:w="3113" w:type="dxa"/>
            <w:gridSpan w:val="5"/>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100</w:t>
            </w:r>
          </w:p>
        </w:tc>
        <w:tc>
          <w:tcPr>
            <w:tcW w:w="3109"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jc w:val="center"/>
              <w:rPr>
                <w:rFonts w:ascii="宋体" w:hAnsi="宋体" w:cs="宋体"/>
                <w:sz w:val="18"/>
                <w:szCs w:val="18"/>
              </w:rPr>
            </w:pPr>
            <w:r>
              <w:rPr>
                <w:rFonts w:hint="eastAsia" w:ascii="宋体" w:hAnsi="宋体" w:cs="宋体"/>
                <w:sz w:val="18"/>
                <w:szCs w:val="18"/>
              </w:rPr>
              <w:t>评价</w:t>
            </w:r>
          </w:p>
        </w:tc>
        <w:tc>
          <w:tcPr>
            <w:tcW w:w="849" w:type="dxa"/>
            <w:vAlign w:val="center"/>
          </w:tcPr>
          <w:p>
            <w:pPr>
              <w:jc w:val="center"/>
              <w:rPr>
                <w:rFonts w:ascii="宋体" w:hAnsi="宋体" w:cs="宋体"/>
                <w:sz w:val="18"/>
                <w:szCs w:val="18"/>
              </w:rPr>
            </w:pPr>
            <w:r>
              <w:rPr>
                <w:rFonts w:hint="eastAsia" w:ascii="宋体" w:hAnsi="宋体" w:cs="宋体"/>
                <w:sz w:val="18"/>
                <w:szCs w:val="18"/>
              </w:rPr>
              <w:t>/</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氯化氢排放速率</w:t>
            </w:r>
          </w:p>
        </w:tc>
        <w:tc>
          <w:tcPr>
            <w:tcW w:w="849" w:type="dxa"/>
            <w:vAlign w:val="center"/>
          </w:tcPr>
          <w:p>
            <w:pPr>
              <w:jc w:val="center"/>
              <w:rPr>
                <w:rFonts w:ascii="宋体" w:hAnsi="宋体" w:cs="宋体"/>
                <w:sz w:val="18"/>
                <w:szCs w:val="18"/>
              </w:rPr>
            </w:pPr>
            <w:r>
              <w:rPr>
                <w:rFonts w:hint="eastAsia" w:ascii="宋体" w:hAnsi="宋体" w:cs="宋体"/>
                <w:sz w:val="18"/>
                <w:szCs w:val="18"/>
              </w:rPr>
              <w:t>kg/h</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2.89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3.02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3.22 </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3.04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3.10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2.82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2.88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2.93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0.901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0.835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0.938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0.891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0.942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0.814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0.981 </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0.912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49" w:type="dxa"/>
            <w:vAlign w:val="center"/>
          </w:tcPr>
          <w:p>
            <w:pPr>
              <w:jc w:val="center"/>
              <w:rPr>
                <w:rFonts w:ascii="宋体" w:hAnsi="宋体" w:cs="宋体"/>
                <w:sz w:val="18"/>
                <w:szCs w:val="18"/>
              </w:rPr>
            </w:pPr>
            <w:r>
              <w:rPr>
                <w:rFonts w:hint="eastAsia" w:ascii="宋体" w:hAnsi="宋体" w:cs="宋体"/>
                <w:sz w:val="18"/>
                <w:szCs w:val="18"/>
              </w:rPr>
              <w:t>kg/h</w:t>
            </w:r>
          </w:p>
        </w:tc>
        <w:tc>
          <w:tcPr>
            <w:tcW w:w="3106"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3.32</w:t>
            </w:r>
          </w:p>
        </w:tc>
        <w:tc>
          <w:tcPr>
            <w:tcW w:w="3104"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3.32</w:t>
            </w:r>
          </w:p>
        </w:tc>
        <w:tc>
          <w:tcPr>
            <w:tcW w:w="3113" w:type="dxa"/>
            <w:gridSpan w:val="5"/>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3.32</w:t>
            </w:r>
          </w:p>
        </w:tc>
        <w:tc>
          <w:tcPr>
            <w:tcW w:w="3109"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49" w:type="dxa"/>
            <w:vAlign w:val="center"/>
          </w:tcPr>
          <w:p>
            <w:pPr>
              <w:jc w:val="center"/>
              <w:rPr>
                <w:rFonts w:ascii="宋体" w:hAnsi="宋体" w:cs="宋体"/>
                <w:sz w:val="18"/>
                <w:szCs w:val="18"/>
              </w:rPr>
            </w:pPr>
            <w:r>
              <w:rPr>
                <w:rFonts w:hint="eastAsia" w:ascii="宋体" w:hAnsi="宋体" w:cs="宋体"/>
                <w:sz w:val="18"/>
                <w:szCs w:val="18"/>
              </w:rPr>
              <w:t>/</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氨排放浓度</w:t>
            </w:r>
          </w:p>
        </w:tc>
        <w:tc>
          <w:tcPr>
            <w:tcW w:w="849" w:type="dxa"/>
            <w:vAlign w:val="center"/>
          </w:tcPr>
          <w:p>
            <w:pPr>
              <w:jc w:val="center"/>
              <w:rPr>
                <w:rFonts w:ascii="宋体" w:hAnsi="宋体" w:cs="宋体"/>
                <w:sz w:val="18"/>
                <w:szCs w:val="18"/>
              </w:rPr>
            </w:pPr>
            <w:r>
              <w:rPr>
                <w:rFonts w:hint="eastAsia" w:ascii="宋体" w:hAnsi="宋体" w:cs="宋体"/>
                <w:sz w:val="18"/>
                <w:szCs w:val="18"/>
              </w:rPr>
              <w:t>mg/m³</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92.9</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116</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102</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104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103</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117</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98.4</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106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7.53</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16.2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18.1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13.9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16.8</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12.8</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8.51</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氨排放速率</w:t>
            </w:r>
          </w:p>
        </w:tc>
        <w:tc>
          <w:tcPr>
            <w:tcW w:w="849" w:type="dxa"/>
            <w:vAlign w:val="center"/>
          </w:tcPr>
          <w:p>
            <w:pPr>
              <w:jc w:val="center"/>
              <w:rPr>
                <w:rFonts w:ascii="宋体" w:hAnsi="宋体" w:cs="宋体"/>
                <w:sz w:val="18"/>
                <w:szCs w:val="18"/>
              </w:rPr>
            </w:pPr>
            <w:r>
              <w:rPr>
                <w:rFonts w:hint="eastAsia" w:ascii="宋体" w:hAnsi="宋体" w:cs="宋体"/>
                <w:sz w:val="18"/>
                <w:szCs w:val="18"/>
              </w:rPr>
              <w:t>kg/h</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3.09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3.79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3.44 </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3.44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3.50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3.98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3.33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3.60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0.266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0.593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0.641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0.500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0.606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0.467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0.308 </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0.460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49" w:type="dxa"/>
            <w:vAlign w:val="center"/>
          </w:tcPr>
          <w:p>
            <w:pPr>
              <w:jc w:val="center"/>
              <w:rPr>
                <w:rFonts w:ascii="宋体" w:hAnsi="宋体" w:cs="宋体"/>
                <w:sz w:val="18"/>
                <w:szCs w:val="18"/>
              </w:rPr>
            </w:pPr>
            <w:r>
              <w:rPr>
                <w:rFonts w:hint="eastAsia" w:ascii="宋体" w:hAnsi="宋体" w:cs="宋体"/>
                <w:sz w:val="18"/>
                <w:szCs w:val="18"/>
              </w:rPr>
              <w:t>kg/h</w:t>
            </w:r>
          </w:p>
        </w:tc>
        <w:tc>
          <w:tcPr>
            <w:tcW w:w="3106"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47</w:t>
            </w:r>
          </w:p>
        </w:tc>
        <w:tc>
          <w:tcPr>
            <w:tcW w:w="3104"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47</w:t>
            </w:r>
          </w:p>
        </w:tc>
        <w:tc>
          <w:tcPr>
            <w:tcW w:w="3113" w:type="dxa"/>
            <w:gridSpan w:val="5"/>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47</w:t>
            </w:r>
          </w:p>
        </w:tc>
        <w:tc>
          <w:tcPr>
            <w:tcW w:w="3109"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49" w:type="dxa"/>
            <w:vAlign w:val="center"/>
          </w:tcPr>
          <w:p>
            <w:pPr>
              <w:jc w:val="center"/>
              <w:rPr>
                <w:rFonts w:ascii="宋体" w:hAnsi="宋体" w:cs="宋体"/>
                <w:sz w:val="18"/>
                <w:szCs w:val="18"/>
              </w:rPr>
            </w:pPr>
            <w:r>
              <w:rPr>
                <w:rFonts w:hint="eastAsia" w:ascii="宋体" w:hAnsi="宋体" w:cs="宋体"/>
                <w:sz w:val="18"/>
                <w:szCs w:val="18"/>
              </w:rPr>
              <w:t>/</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臭气浓度排放浓度</w:t>
            </w:r>
          </w:p>
        </w:tc>
        <w:tc>
          <w:tcPr>
            <w:tcW w:w="849" w:type="dxa"/>
            <w:vAlign w:val="center"/>
          </w:tcPr>
          <w:p>
            <w:pPr>
              <w:jc w:val="center"/>
              <w:rPr>
                <w:rFonts w:ascii="宋体" w:hAnsi="宋体" w:cs="宋体"/>
                <w:sz w:val="18"/>
                <w:szCs w:val="18"/>
              </w:rPr>
            </w:pPr>
            <w:r>
              <w:rPr>
                <w:rFonts w:hint="eastAsia" w:ascii="宋体" w:hAnsi="宋体" w:cs="宋体"/>
                <w:sz w:val="18"/>
                <w:szCs w:val="18"/>
              </w:rPr>
              <w:t>无量纲</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3090</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4169</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2291</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3183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2291</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3090</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1738</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2373</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1738</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2291</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2291</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2107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3090</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2291</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1738</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2373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臭气浓度排放速率</w:t>
            </w:r>
          </w:p>
        </w:tc>
        <w:tc>
          <w:tcPr>
            <w:tcW w:w="849" w:type="dxa"/>
            <w:vAlign w:val="center"/>
          </w:tcPr>
          <w:p>
            <w:pPr>
              <w:jc w:val="center"/>
              <w:rPr>
                <w:rFonts w:ascii="宋体" w:hAnsi="宋体" w:cs="宋体"/>
                <w:sz w:val="18"/>
                <w:szCs w:val="18"/>
              </w:rPr>
            </w:pPr>
            <w:r>
              <w:rPr>
                <w:rFonts w:hint="eastAsia" w:ascii="宋体" w:hAnsi="宋体" w:cs="宋体"/>
                <w:sz w:val="18"/>
                <w:szCs w:val="18"/>
              </w:rPr>
              <w:t>无量纲</w:t>
            </w:r>
          </w:p>
        </w:tc>
        <w:tc>
          <w:tcPr>
            <w:tcW w:w="77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103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136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77 </w:t>
            </w:r>
          </w:p>
        </w:tc>
        <w:tc>
          <w:tcPr>
            <w:tcW w:w="779"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105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78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105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59 </w:t>
            </w:r>
          </w:p>
        </w:tc>
        <w:tc>
          <w:tcPr>
            <w:tcW w:w="77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61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84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81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75 </w:t>
            </w:r>
          </w:p>
        </w:tc>
        <w:tc>
          <w:tcPr>
            <w:tcW w:w="776" w:type="dxa"/>
            <w:gridSpan w:val="2"/>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112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84 </w:t>
            </w:r>
          </w:p>
        </w:tc>
        <w:tc>
          <w:tcPr>
            <w:tcW w:w="77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63 </w:t>
            </w:r>
          </w:p>
        </w:tc>
        <w:tc>
          <w:tcPr>
            <w:tcW w:w="79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49" w:type="dxa"/>
            <w:vAlign w:val="center"/>
          </w:tcPr>
          <w:p>
            <w:pPr>
              <w:jc w:val="center"/>
              <w:rPr>
                <w:rFonts w:ascii="宋体" w:hAnsi="宋体" w:cs="宋体"/>
                <w:sz w:val="18"/>
                <w:szCs w:val="18"/>
              </w:rPr>
            </w:pPr>
            <w:r>
              <w:rPr>
                <w:rFonts w:hint="eastAsia" w:ascii="宋体" w:hAnsi="宋体" w:cs="宋体"/>
                <w:sz w:val="18"/>
                <w:szCs w:val="18"/>
              </w:rPr>
              <w:t>无量纲</w:t>
            </w:r>
          </w:p>
        </w:tc>
        <w:tc>
          <w:tcPr>
            <w:tcW w:w="3106"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32000</w:t>
            </w:r>
          </w:p>
        </w:tc>
        <w:tc>
          <w:tcPr>
            <w:tcW w:w="3104"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32000</w:t>
            </w:r>
          </w:p>
        </w:tc>
        <w:tc>
          <w:tcPr>
            <w:tcW w:w="3113" w:type="dxa"/>
            <w:gridSpan w:val="5"/>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32000</w:t>
            </w:r>
          </w:p>
        </w:tc>
        <w:tc>
          <w:tcPr>
            <w:tcW w:w="3109"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959"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49" w:type="dxa"/>
            <w:vAlign w:val="center"/>
          </w:tcPr>
          <w:p>
            <w:pPr>
              <w:jc w:val="center"/>
              <w:rPr>
                <w:rFonts w:ascii="宋体" w:hAnsi="宋体" w:cs="宋体"/>
                <w:sz w:val="18"/>
                <w:szCs w:val="18"/>
              </w:rPr>
            </w:pPr>
            <w:r>
              <w:rPr>
                <w:rFonts w:hint="eastAsia" w:ascii="宋体" w:hAnsi="宋体" w:cs="宋体"/>
                <w:sz w:val="18"/>
                <w:szCs w:val="18"/>
              </w:rPr>
              <w:t>/</w:t>
            </w:r>
          </w:p>
        </w:tc>
        <w:tc>
          <w:tcPr>
            <w:tcW w:w="77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9"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gridSpan w:val="2"/>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7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790"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r>
    </w:tbl>
    <w:p>
      <w:pPr>
        <w:pStyle w:val="2"/>
        <w:ind w:firstLine="0" w:firstLineChars="0"/>
        <w:jc w:val="left"/>
        <w:rPr>
          <w:rFonts w:ascii="宋体" w:hAnsi="宋体" w:eastAsia="宋体" w:cs="宋体"/>
          <w:b/>
          <w:bCs/>
          <w:sz w:val="24"/>
          <w:szCs w:val="24"/>
        </w:rPr>
        <w:sectPr>
          <w:pgSz w:w="16840" w:h="11907" w:orient="landscape"/>
          <w:pgMar w:top="1417" w:right="1440" w:bottom="1417" w:left="1440" w:header="720" w:footer="720" w:gutter="0"/>
          <w:cols w:space="720" w:num="1"/>
          <w:docGrid w:linePitch="271" w:charSpace="0"/>
        </w:sectPr>
      </w:pPr>
    </w:p>
    <w:p>
      <w:pPr>
        <w:spacing w:line="360" w:lineRule="auto"/>
        <w:rPr>
          <w:rFonts w:ascii="宋体" w:hAnsi="宋体" w:cs="宋体"/>
          <w:bCs/>
          <w:sz w:val="24"/>
          <w:szCs w:val="24"/>
        </w:rPr>
      </w:pPr>
      <w:r>
        <w:rPr>
          <w:rFonts w:hint="eastAsia" w:ascii="宋体" w:hAnsi="宋体" w:cs="宋体"/>
          <w:b/>
          <w:bCs/>
          <w:sz w:val="24"/>
          <w:szCs w:val="24"/>
        </w:rPr>
        <w:t>9.2.2有组织废气整改后检测结果</w:t>
      </w:r>
    </w:p>
    <w:p>
      <w:pPr>
        <w:spacing w:line="360" w:lineRule="auto"/>
        <w:ind w:firstLine="720" w:firstLineChars="300"/>
        <w:rPr>
          <w:rFonts w:ascii="宋体" w:hAnsi="宋体" w:cs="宋体"/>
          <w:sz w:val="24"/>
          <w:szCs w:val="24"/>
        </w:rPr>
      </w:pPr>
      <w:r>
        <w:rPr>
          <w:rFonts w:hint="eastAsia" w:ascii="宋体" w:hAnsi="宋体" w:cs="宋体"/>
          <w:bCs/>
          <w:sz w:val="24"/>
          <w:szCs w:val="24"/>
        </w:rPr>
        <w:t>检测结果表明：该项目</w:t>
      </w:r>
      <w:r>
        <w:rPr>
          <w:rFonts w:hint="eastAsia" w:ascii="宋体" w:hAnsi="宋体" w:cs="宋体"/>
          <w:sz w:val="24"/>
          <w:szCs w:val="24"/>
        </w:rPr>
        <w:t>热风炉废气+干燥废气+粉碎工段废气</w:t>
      </w:r>
      <w:r>
        <w:rPr>
          <w:rFonts w:hint="eastAsia" w:ascii="宋体" w:hAnsi="宋体" w:cs="宋体"/>
          <w:bCs/>
          <w:sz w:val="24"/>
          <w:szCs w:val="24"/>
        </w:rPr>
        <w:t>经检测结果表明颗粒物超过</w:t>
      </w:r>
      <w:r>
        <w:rPr>
          <w:rFonts w:hint="eastAsia" w:ascii="宋体" w:hAnsi="宋体" w:cs="宋体"/>
          <w:sz w:val="24"/>
          <w:szCs w:val="24"/>
        </w:rPr>
        <w:t>《天津市工业炉窑大气污染物排放标准》(DB12/556—2015)表3燃煤炉窑标准；</w:t>
      </w:r>
      <w:r>
        <w:rPr>
          <w:rFonts w:hint="eastAsia" w:ascii="宋体" w:hAnsi="宋体" w:cs="宋体"/>
          <w:bCs/>
          <w:sz w:val="24"/>
          <w:szCs w:val="24"/>
        </w:rPr>
        <w:t>二氧化硫、氮氧化物、</w:t>
      </w:r>
      <w:r>
        <w:rPr>
          <w:rFonts w:hint="eastAsia" w:ascii="宋体" w:hAnsi="宋体" w:cs="宋体"/>
          <w:sz w:val="24"/>
          <w:szCs w:val="24"/>
        </w:rPr>
        <w:t>烟气黑度满足《天津市工业炉窑大气污染物排放标准》(DB12/556—2015)表3燃煤炉窑标准。但是颗粒物、二氧化硫、</w:t>
      </w:r>
      <w:r>
        <w:rPr>
          <w:rFonts w:hint="eastAsia" w:ascii="宋体" w:hAnsi="宋体" w:cs="宋体"/>
          <w:bCs/>
          <w:sz w:val="24"/>
          <w:szCs w:val="24"/>
        </w:rPr>
        <w:t>氮氧化物</w:t>
      </w:r>
      <w:r>
        <w:rPr>
          <w:rFonts w:hint="eastAsia" w:ascii="宋体" w:hAnsi="宋体" w:cs="宋体"/>
          <w:sz w:val="24"/>
          <w:szCs w:val="24"/>
        </w:rPr>
        <w:t>总量超过《关于</w:t>
      </w:r>
      <w:r>
        <w:rPr>
          <w:rFonts w:hint="eastAsia" w:ascii="宋体" w:hAnsi="宋体" w:cs="宋体"/>
          <w:sz w:val="24"/>
        </w:rPr>
        <w:t>连云港中成生物技术有限公司新增年产5000吨综合氨基酸粉生产线技改项目</w:t>
      </w:r>
      <w:r>
        <w:rPr>
          <w:rFonts w:hint="eastAsia" w:ascii="宋体" w:hAnsi="宋体" w:cs="宋体"/>
          <w:sz w:val="24"/>
          <w:szCs w:val="24"/>
        </w:rPr>
        <w:t>环境影响报告表审批意见》总量要求；氯化氢满足《大气污染物综合排放标准》（GB16297-1996）表2中二级标准；氯化氢总量超过《关于</w:t>
      </w:r>
      <w:r>
        <w:rPr>
          <w:rFonts w:hint="eastAsia" w:ascii="宋体" w:hAnsi="宋体" w:cs="宋体"/>
          <w:sz w:val="24"/>
        </w:rPr>
        <w:t>连云港中成生物技术有限公司新增年产5000吨综合氨基酸粉生产线技改项目</w:t>
      </w:r>
      <w:r>
        <w:rPr>
          <w:rFonts w:hint="eastAsia" w:ascii="宋体" w:hAnsi="宋体" w:cs="宋体"/>
          <w:sz w:val="24"/>
          <w:szCs w:val="24"/>
        </w:rPr>
        <w:t>环境影响报告表审批意见》总量要求；氨、臭气浓度排放速率满足《恶臭污染物排放标准》（GB14554-93）表2相关标准，氨核算总量后发现超过《关于</w:t>
      </w:r>
      <w:r>
        <w:rPr>
          <w:rFonts w:hint="eastAsia" w:ascii="宋体" w:hAnsi="宋体" w:cs="宋体"/>
          <w:sz w:val="24"/>
        </w:rPr>
        <w:t>连云港中成生物技术有限公司新增年产5000吨综合氨基酸粉生产线技改项目</w:t>
      </w:r>
      <w:r>
        <w:rPr>
          <w:rFonts w:hint="eastAsia" w:ascii="宋体" w:hAnsi="宋体" w:cs="宋体"/>
          <w:sz w:val="24"/>
          <w:szCs w:val="24"/>
        </w:rPr>
        <w:t>环境影响报告表审批意见》总量要求。由于检测结果、总量不满足验收标准以及《关于</w:t>
      </w:r>
      <w:r>
        <w:rPr>
          <w:rFonts w:hint="eastAsia" w:ascii="宋体" w:hAnsi="宋体" w:cs="宋体"/>
          <w:sz w:val="24"/>
        </w:rPr>
        <w:t>连云港中成生物技术有限公司新增年产5000吨综合氨基酸粉生产线技改项目</w:t>
      </w:r>
      <w:r>
        <w:rPr>
          <w:rFonts w:hint="eastAsia" w:ascii="宋体" w:hAnsi="宋体" w:cs="宋体"/>
          <w:sz w:val="24"/>
          <w:szCs w:val="24"/>
        </w:rPr>
        <w:t>环境影响报告表审批意见》，厂方重新对处理设施进行整改，将原有的两级水洗塔、碱液喷淋塔、酸液喷淋塔中的清洗水、碱液、酸液进行更换，提高碱液、酸液的浓度，清理了旋风除尘设备，厂方经整改后于2017年12月29日-12月30日重新委托江苏新测检测科技有限公司进行复测，整改后图片见附件5，整改后措施见附件6，检测结果见表9.2-2。</w:t>
      </w: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表9.2-2  有组织废气监测结果</w:t>
      </w:r>
    </w:p>
    <w:tbl>
      <w:tblPr>
        <w:tblStyle w:val="31"/>
        <w:tblW w:w="93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824"/>
        <w:gridCol w:w="885"/>
        <w:gridCol w:w="885"/>
        <w:gridCol w:w="885"/>
        <w:gridCol w:w="885"/>
        <w:gridCol w:w="885"/>
        <w:gridCol w:w="885"/>
        <w:gridCol w:w="885"/>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420" w:type="dxa"/>
            <w:vMerge w:val="restart"/>
            <w:vAlign w:val="center"/>
          </w:tcPr>
          <w:p>
            <w:pPr>
              <w:jc w:val="center"/>
              <w:rPr>
                <w:rFonts w:ascii="宋体" w:hAnsi="宋体" w:cs="宋体"/>
                <w:sz w:val="18"/>
                <w:szCs w:val="18"/>
              </w:rPr>
            </w:pPr>
            <w:r>
              <w:rPr>
                <w:rFonts w:hint="eastAsia" w:ascii="宋体" w:hAnsi="宋体" w:cs="宋体"/>
                <w:sz w:val="18"/>
                <w:szCs w:val="18"/>
              </w:rPr>
              <w:t>项目</w:t>
            </w:r>
          </w:p>
        </w:tc>
        <w:tc>
          <w:tcPr>
            <w:tcW w:w="824" w:type="dxa"/>
            <w:vMerge w:val="restart"/>
            <w:vAlign w:val="center"/>
          </w:tcPr>
          <w:p>
            <w:pPr>
              <w:jc w:val="center"/>
              <w:rPr>
                <w:rFonts w:ascii="宋体" w:hAnsi="宋体" w:cs="宋体"/>
                <w:sz w:val="18"/>
                <w:szCs w:val="18"/>
              </w:rPr>
            </w:pPr>
            <w:r>
              <w:rPr>
                <w:rFonts w:hint="eastAsia" w:ascii="宋体" w:hAnsi="宋体" w:cs="宋体"/>
                <w:sz w:val="18"/>
                <w:szCs w:val="18"/>
              </w:rPr>
              <w:t>单位</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2017年12月29日</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2017年12月30日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1420" w:type="dxa"/>
            <w:vMerge w:val="continue"/>
            <w:vAlign w:val="center"/>
          </w:tcPr>
          <w:p>
            <w:pPr>
              <w:jc w:val="center"/>
              <w:rPr>
                <w:rFonts w:ascii="宋体" w:hAnsi="宋体" w:cs="宋体"/>
                <w:sz w:val="18"/>
                <w:szCs w:val="18"/>
              </w:rPr>
            </w:pPr>
          </w:p>
        </w:tc>
        <w:tc>
          <w:tcPr>
            <w:tcW w:w="824" w:type="dxa"/>
            <w:vMerge w:val="continue"/>
            <w:vAlign w:val="center"/>
          </w:tcPr>
          <w:p>
            <w:pPr>
              <w:jc w:val="center"/>
              <w:rPr>
                <w:rFonts w:ascii="宋体" w:hAnsi="宋体" w:cs="宋体"/>
                <w:sz w:val="18"/>
                <w:szCs w:val="18"/>
              </w:rPr>
            </w:pP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热风炉废气+干燥废气+粉碎工段废气处理后出口F1</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热风炉废气+干燥废气+粉碎工段废气处理后出口F1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continue"/>
            <w:vAlign w:val="center"/>
          </w:tcPr>
          <w:p>
            <w:pPr>
              <w:spacing w:line="360" w:lineRule="auto"/>
              <w:jc w:val="center"/>
              <w:rPr>
                <w:rFonts w:ascii="宋体" w:hAnsi="宋体" w:cs="宋体"/>
                <w:b/>
                <w:sz w:val="18"/>
                <w:szCs w:val="18"/>
              </w:rPr>
            </w:pPr>
          </w:p>
        </w:tc>
        <w:tc>
          <w:tcPr>
            <w:tcW w:w="824" w:type="dxa"/>
            <w:vMerge w:val="continue"/>
            <w:vAlign w:val="center"/>
          </w:tcPr>
          <w:p>
            <w:pPr>
              <w:spacing w:line="360" w:lineRule="auto"/>
              <w:jc w:val="center"/>
              <w:rPr>
                <w:rFonts w:ascii="宋体" w:hAnsi="宋体" w:cs="宋体"/>
                <w:b/>
                <w:sz w:val="18"/>
                <w:szCs w:val="18"/>
              </w:rPr>
            </w:pP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A6781229F0101</w:t>
            </w:r>
          </w:p>
        </w:tc>
        <w:tc>
          <w:tcPr>
            <w:tcW w:w="885"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A6781229F0102</w:t>
            </w:r>
          </w:p>
        </w:tc>
        <w:tc>
          <w:tcPr>
            <w:tcW w:w="885"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A6781229F0103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均值</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A6781230F0103</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大气压</w:t>
            </w:r>
          </w:p>
        </w:tc>
        <w:tc>
          <w:tcPr>
            <w:tcW w:w="824" w:type="dxa"/>
            <w:vAlign w:val="center"/>
          </w:tcPr>
          <w:p>
            <w:pPr>
              <w:jc w:val="center"/>
              <w:rPr>
                <w:rFonts w:ascii="宋体" w:hAnsi="宋体" w:cs="宋体"/>
                <w:sz w:val="18"/>
                <w:szCs w:val="18"/>
              </w:rPr>
            </w:pPr>
            <w:r>
              <w:rPr>
                <w:rFonts w:hint="eastAsia" w:ascii="宋体" w:hAnsi="宋体" w:cs="宋体"/>
                <w:sz w:val="18"/>
                <w:szCs w:val="18"/>
              </w:rPr>
              <w:t>kPa</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103.8</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排气筒高度</w:t>
            </w:r>
          </w:p>
        </w:tc>
        <w:tc>
          <w:tcPr>
            <w:tcW w:w="824" w:type="dxa"/>
            <w:vAlign w:val="center"/>
          </w:tcPr>
          <w:p>
            <w:pPr>
              <w:jc w:val="center"/>
              <w:rPr>
                <w:rFonts w:ascii="宋体" w:hAnsi="宋体" w:cs="宋体"/>
                <w:sz w:val="18"/>
                <w:szCs w:val="18"/>
              </w:rPr>
            </w:pPr>
            <w:r>
              <w:rPr>
                <w:rFonts w:hint="eastAsia" w:ascii="宋体" w:hAnsi="宋体" w:cs="宋体"/>
                <w:sz w:val="18"/>
                <w:szCs w:val="18"/>
              </w:rPr>
              <w:t>m</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46</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烟道直径</w:t>
            </w:r>
          </w:p>
        </w:tc>
        <w:tc>
          <w:tcPr>
            <w:tcW w:w="824" w:type="dxa"/>
            <w:vAlign w:val="center"/>
          </w:tcPr>
          <w:p>
            <w:pPr>
              <w:jc w:val="center"/>
              <w:rPr>
                <w:rFonts w:ascii="宋体" w:hAnsi="宋体" w:cs="宋体"/>
                <w:sz w:val="18"/>
                <w:szCs w:val="18"/>
              </w:rPr>
            </w:pPr>
            <w:r>
              <w:rPr>
                <w:rFonts w:hint="eastAsia" w:ascii="宋体" w:hAnsi="宋体" w:cs="宋体"/>
                <w:sz w:val="18"/>
                <w:szCs w:val="18"/>
              </w:rPr>
              <w:t>m</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烟道截面积</w:t>
            </w:r>
          </w:p>
        </w:tc>
        <w:tc>
          <w:tcPr>
            <w:tcW w:w="824" w:type="dxa"/>
            <w:vAlign w:val="center"/>
          </w:tcPr>
          <w:p>
            <w:pPr>
              <w:jc w:val="center"/>
              <w:rPr>
                <w:rFonts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2</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0.79</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工况负荷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90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烟温</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49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含湿量</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8.8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8.9</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烟气静压</w:t>
            </w:r>
          </w:p>
        </w:tc>
        <w:tc>
          <w:tcPr>
            <w:tcW w:w="824" w:type="dxa"/>
            <w:vAlign w:val="center"/>
          </w:tcPr>
          <w:p>
            <w:pPr>
              <w:jc w:val="center"/>
              <w:rPr>
                <w:rFonts w:ascii="宋体" w:hAnsi="宋体" w:cs="宋体"/>
                <w:sz w:val="18"/>
                <w:szCs w:val="18"/>
              </w:rPr>
            </w:pPr>
            <w:r>
              <w:rPr>
                <w:rFonts w:hint="eastAsia" w:ascii="宋体" w:hAnsi="宋体" w:cs="宋体"/>
                <w:sz w:val="18"/>
                <w:szCs w:val="18"/>
              </w:rPr>
              <w:t>kPa</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0.19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0.20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动压值</w:t>
            </w:r>
          </w:p>
        </w:tc>
        <w:tc>
          <w:tcPr>
            <w:tcW w:w="824" w:type="dxa"/>
            <w:vAlign w:val="center"/>
          </w:tcPr>
          <w:p>
            <w:pPr>
              <w:jc w:val="center"/>
              <w:rPr>
                <w:rFonts w:ascii="宋体" w:hAnsi="宋体" w:cs="宋体"/>
                <w:sz w:val="18"/>
                <w:szCs w:val="18"/>
              </w:rPr>
            </w:pPr>
            <w:r>
              <w:rPr>
                <w:rFonts w:hint="eastAsia" w:ascii="宋体" w:hAnsi="宋体" w:cs="宋体"/>
                <w:sz w:val="18"/>
                <w:szCs w:val="18"/>
              </w:rPr>
              <w:t>Pa</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202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188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195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195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216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203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216</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烟气流速</w:t>
            </w:r>
          </w:p>
        </w:tc>
        <w:tc>
          <w:tcPr>
            <w:tcW w:w="824" w:type="dxa"/>
            <w:vAlign w:val="center"/>
          </w:tcPr>
          <w:p>
            <w:pPr>
              <w:jc w:val="center"/>
              <w:rPr>
                <w:rFonts w:ascii="宋体" w:hAnsi="宋体" w:cs="宋体"/>
                <w:sz w:val="18"/>
                <w:szCs w:val="18"/>
              </w:rPr>
            </w:pPr>
            <w:r>
              <w:rPr>
                <w:rFonts w:hint="eastAsia" w:ascii="宋体" w:hAnsi="宋体" w:cs="宋体"/>
                <w:sz w:val="18"/>
                <w:szCs w:val="18"/>
              </w:rPr>
              <w:t>m/s</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15.4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16.3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16.2</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标态气量</w:t>
            </w:r>
          </w:p>
        </w:tc>
        <w:tc>
          <w:tcPr>
            <w:tcW w:w="824" w:type="dxa"/>
            <w:vAlign w:val="center"/>
          </w:tcPr>
          <w:p>
            <w:pPr>
              <w:jc w:val="center"/>
              <w:rPr>
                <w:rFonts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35309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33908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34449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34555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35903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34863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36131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35632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含氧量</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15.6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15.5</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jc w:val="center"/>
        </w:trPr>
        <w:tc>
          <w:tcPr>
            <w:tcW w:w="1420" w:type="dxa"/>
            <w:vAlign w:val="center"/>
          </w:tcPr>
          <w:p>
            <w:pPr>
              <w:tabs>
                <w:tab w:val="center" w:pos="602"/>
              </w:tabs>
              <w:jc w:val="center"/>
              <w:rPr>
                <w:rFonts w:ascii="宋体" w:hAnsi="宋体" w:cs="宋体"/>
                <w:sz w:val="18"/>
                <w:szCs w:val="18"/>
              </w:rPr>
            </w:pPr>
            <w:r>
              <w:rPr>
                <w:rFonts w:hint="eastAsia" w:ascii="宋体" w:hAnsi="宋体" w:cs="宋体"/>
                <w:sz w:val="18"/>
                <w:szCs w:val="18"/>
              </w:rPr>
              <w:t>颗粒物</w:t>
            </w:r>
          </w:p>
          <w:p>
            <w:pPr>
              <w:jc w:val="center"/>
              <w:rPr>
                <w:rFonts w:ascii="宋体" w:hAnsi="宋体" w:cs="宋体"/>
                <w:sz w:val="18"/>
                <w:szCs w:val="18"/>
              </w:rPr>
            </w:pPr>
            <w:r>
              <w:rPr>
                <w:rFonts w:hint="eastAsia" w:ascii="宋体" w:hAnsi="宋体" w:cs="宋体"/>
                <w:sz w:val="18"/>
                <w:szCs w:val="18"/>
              </w:rPr>
              <w:t>实测浓度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13.2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12.8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12.3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12.8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12.8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12.1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12.6</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颗粒物</w:t>
            </w:r>
          </w:p>
          <w:p>
            <w:pPr>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29.8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29.4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29.1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25.9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28.4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最高允许</w:t>
            </w:r>
          </w:p>
          <w:p>
            <w:pPr>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rPr>
                <w:rFonts w:ascii="宋体" w:hAnsi="宋体" w:cs="宋体"/>
                <w:sz w:val="18"/>
                <w:szCs w:val="18"/>
              </w:rPr>
            </w:pPr>
            <w:r>
              <w:rPr>
                <w:rFonts w:hint="eastAsia" w:ascii="宋体" w:hAnsi="宋体" w:cs="宋体"/>
                <w:sz w:val="18"/>
                <w:szCs w:val="18"/>
              </w:rPr>
              <w:t>达标</w:t>
            </w:r>
          </w:p>
        </w:tc>
        <w:tc>
          <w:tcPr>
            <w:tcW w:w="886" w:type="dxa"/>
            <w:vAlign w:val="center"/>
          </w:tcPr>
          <w:p>
            <w:pPr>
              <w:jc w:val="center"/>
              <w:rPr>
                <w:rFonts w:ascii="宋体" w:hAnsi="宋体" w:cs="宋体"/>
                <w:sz w:val="18"/>
                <w:szCs w:val="18"/>
              </w:rPr>
            </w:pPr>
            <w:r>
              <w:rPr>
                <w:rFonts w:hint="eastAsia" w:ascii="宋体" w:hAnsi="宋体" w:cs="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颗粒物</w:t>
            </w:r>
          </w:p>
          <w:p>
            <w:pPr>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0.466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0.434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0.424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0.441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0.460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0.422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0.455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二氧化硫</w:t>
            </w:r>
          </w:p>
          <w:p>
            <w:pPr>
              <w:jc w:val="center"/>
              <w:rPr>
                <w:rFonts w:ascii="宋体" w:hAnsi="宋体" w:cs="宋体"/>
                <w:sz w:val="18"/>
                <w:szCs w:val="18"/>
              </w:rPr>
            </w:pPr>
            <w:r>
              <w:rPr>
                <w:rFonts w:hint="eastAsia" w:ascii="宋体" w:hAnsi="宋体" w:cs="宋体"/>
                <w:sz w:val="18"/>
                <w:szCs w:val="18"/>
              </w:rPr>
              <w:t>实测浓度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5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二氧化硫</w:t>
            </w:r>
          </w:p>
          <w:p>
            <w:pPr>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最高允许</w:t>
            </w:r>
          </w:p>
          <w:p>
            <w:pPr>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二氧化硫</w:t>
            </w:r>
          </w:p>
          <w:p>
            <w:pPr>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0.141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0.203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0.172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0.172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0.180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0.209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0.217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氮氧化物</w:t>
            </w:r>
          </w:p>
          <w:p>
            <w:pPr>
              <w:jc w:val="center"/>
              <w:rPr>
                <w:rFonts w:ascii="宋体" w:hAnsi="宋体" w:cs="宋体"/>
                <w:sz w:val="18"/>
                <w:szCs w:val="18"/>
              </w:rPr>
            </w:pPr>
            <w:r>
              <w:rPr>
                <w:rFonts w:hint="eastAsia" w:ascii="宋体" w:hAnsi="宋体" w:cs="宋体"/>
                <w:sz w:val="18"/>
                <w:szCs w:val="18"/>
              </w:rPr>
              <w:t>实测浓度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41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49</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氮氧化物</w:t>
            </w:r>
          </w:p>
          <w:p>
            <w:pPr>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99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94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88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110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300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氮氧化物</w:t>
            </w:r>
          </w:p>
          <w:p>
            <w:pPr>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1.21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1.43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1.77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烟气黑度</w:t>
            </w:r>
          </w:p>
        </w:tc>
        <w:tc>
          <w:tcPr>
            <w:tcW w:w="824" w:type="dxa"/>
            <w:vAlign w:val="center"/>
          </w:tcPr>
          <w:p>
            <w:pPr>
              <w:jc w:val="center"/>
              <w:rPr>
                <w:rFonts w:ascii="宋体" w:hAnsi="宋体" w:cs="宋体"/>
                <w:sz w:val="18"/>
                <w:szCs w:val="18"/>
              </w:rPr>
            </w:pPr>
            <w:r>
              <w:rPr>
                <w:rFonts w:hint="eastAsia" w:ascii="宋体" w:hAnsi="宋体" w:cs="宋体"/>
                <w:sz w:val="18"/>
                <w:szCs w:val="18"/>
              </w:rPr>
              <w:t>级</w:t>
            </w:r>
          </w:p>
        </w:tc>
        <w:tc>
          <w:tcPr>
            <w:tcW w:w="3540"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41"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最高允许</w:t>
            </w:r>
          </w:p>
          <w:p>
            <w:pPr>
              <w:jc w:val="center"/>
              <w:rPr>
                <w:rFonts w:ascii="宋体" w:hAnsi="宋体" w:cs="宋体"/>
                <w:sz w:val="18"/>
                <w:szCs w:val="18"/>
              </w:rPr>
            </w:pPr>
            <w:r>
              <w:rPr>
                <w:rFonts w:hint="eastAsia" w:ascii="宋体" w:hAnsi="宋体" w:cs="宋体"/>
                <w:sz w:val="18"/>
                <w:szCs w:val="18"/>
              </w:rPr>
              <w:t>排放级</w:t>
            </w:r>
          </w:p>
        </w:tc>
        <w:tc>
          <w:tcPr>
            <w:tcW w:w="824" w:type="dxa"/>
            <w:vAlign w:val="center"/>
          </w:tcPr>
          <w:p>
            <w:pPr>
              <w:jc w:val="center"/>
              <w:rPr>
                <w:rFonts w:ascii="宋体" w:hAnsi="宋体" w:cs="宋体"/>
                <w:sz w:val="18"/>
                <w:szCs w:val="18"/>
              </w:rPr>
            </w:pPr>
            <w:r>
              <w:rPr>
                <w:rFonts w:hint="eastAsia" w:ascii="宋体" w:hAnsi="宋体" w:cs="宋体"/>
                <w:sz w:val="18"/>
                <w:szCs w:val="18"/>
              </w:rPr>
              <w:t>级</w:t>
            </w:r>
          </w:p>
        </w:tc>
        <w:tc>
          <w:tcPr>
            <w:tcW w:w="3540"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w:t>
            </w:r>
          </w:p>
        </w:tc>
        <w:tc>
          <w:tcPr>
            <w:tcW w:w="3541"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3540"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c>
          <w:tcPr>
            <w:tcW w:w="3541" w:type="dxa"/>
            <w:gridSpan w:val="4"/>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达标</w:t>
            </w:r>
          </w:p>
        </w:tc>
      </w:tr>
    </w:tbl>
    <w:p>
      <w:pPr>
        <w:pStyle w:val="2"/>
        <w:ind w:firstLine="0" w:firstLineChars="0"/>
        <w:jc w:val="center"/>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表9.2-2  有组织废气监测结果（续）</w:t>
      </w:r>
    </w:p>
    <w:tbl>
      <w:tblPr>
        <w:tblStyle w:val="31"/>
        <w:tblpPr w:leftFromText="180" w:rightFromText="180" w:vertAnchor="text" w:horzAnchor="page" w:tblpXSpec="center" w:tblpY="97"/>
        <w:tblOverlap w:val="never"/>
        <w:tblW w:w="93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824"/>
        <w:gridCol w:w="885"/>
        <w:gridCol w:w="885"/>
        <w:gridCol w:w="885"/>
        <w:gridCol w:w="885"/>
        <w:gridCol w:w="885"/>
        <w:gridCol w:w="885"/>
        <w:gridCol w:w="885"/>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exact"/>
          <w:jc w:val="center"/>
        </w:trPr>
        <w:tc>
          <w:tcPr>
            <w:tcW w:w="1420" w:type="dxa"/>
            <w:vMerge w:val="restart"/>
            <w:vAlign w:val="center"/>
          </w:tcPr>
          <w:p>
            <w:pPr>
              <w:jc w:val="center"/>
              <w:rPr>
                <w:rFonts w:ascii="宋体" w:hAnsi="宋体" w:cs="宋体"/>
                <w:sz w:val="18"/>
                <w:szCs w:val="18"/>
              </w:rPr>
            </w:pPr>
            <w:r>
              <w:rPr>
                <w:rFonts w:hint="eastAsia" w:ascii="宋体" w:hAnsi="宋体" w:cs="宋体"/>
                <w:sz w:val="18"/>
                <w:szCs w:val="18"/>
              </w:rPr>
              <w:t>项目</w:t>
            </w:r>
          </w:p>
        </w:tc>
        <w:tc>
          <w:tcPr>
            <w:tcW w:w="824" w:type="dxa"/>
            <w:vMerge w:val="restart"/>
            <w:vAlign w:val="center"/>
          </w:tcPr>
          <w:p>
            <w:pPr>
              <w:jc w:val="center"/>
              <w:rPr>
                <w:rFonts w:ascii="宋体" w:hAnsi="宋体" w:cs="宋体"/>
                <w:sz w:val="18"/>
                <w:szCs w:val="18"/>
              </w:rPr>
            </w:pPr>
            <w:r>
              <w:rPr>
                <w:rFonts w:hint="eastAsia" w:ascii="宋体" w:hAnsi="宋体" w:cs="宋体"/>
                <w:sz w:val="18"/>
                <w:szCs w:val="18"/>
              </w:rPr>
              <w:t>单位</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2017年12月29日</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2017年12月30日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exact"/>
          <w:jc w:val="center"/>
        </w:trPr>
        <w:tc>
          <w:tcPr>
            <w:tcW w:w="1420" w:type="dxa"/>
            <w:vMerge w:val="continue"/>
            <w:vAlign w:val="center"/>
          </w:tcPr>
          <w:p>
            <w:pPr>
              <w:jc w:val="center"/>
              <w:rPr>
                <w:rFonts w:ascii="宋体" w:hAnsi="宋体" w:cs="宋体"/>
                <w:sz w:val="18"/>
                <w:szCs w:val="18"/>
              </w:rPr>
            </w:pPr>
          </w:p>
        </w:tc>
        <w:tc>
          <w:tcPr>
            <w:tcW w:w="824" w:type="dxa"/>
            <w:vMerge w:val="continue"/>
            <w:vAlign w:val="center"/>
          </w:tcPr>
          <w:p>
            <w:pPr>
              <w:jc w:val="center"/>
              <w:rPr>
                <w:rFonts w:ascii="宋体" w:hAnsi="宋体" w:cs="宋体"/>
                <w:sz w:val="18"/>
                <w:szCs w:val="18"/>
              </w:rPr>
            </w:pP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热风炉废气+干燥废气+粉碎工段废气处理后出口F1</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热风炉废气+干燥废气+粉碎工段废气处理后出口F1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20" w:type="dxa"/>
            <w:vMerge w:val="continue"/>
            <w:vAlign w:val="center"/>
          </w:tcPr>
          <w:p>
            <w:pPr>
              <w:spacing w:line="360" w:lineRule="auto"/>
              <w:jc w:val="center"/>
              <w:rPr>
                <w:rFonts w:ascii="宋体" w:hAnsi="宋体" w:cs="宋体"/>
                <w:b/>
                <w:sz w:val="18"/>
                <w:szCs w:val="18"/>
              </w:rPr>
            </w:pPr>
          </w:p>
        </w:tc>
        <w:tc>
          <w:tcPr>
            <w:tcW w:w="824" w:type="dxa"/>
            <w:vMerge w:val="continue"/>
            <w:vAlign w:val="center"/>
          </w:tcPr>
          <w:p>
            <w:pPr>
              <w:spacing w:line="360" w:lineRule="auto"/>
              <w:jc w:val="center"/>
              <w:rPr>
                <w:rFonts w:ascii="宋体" w:hAnsi="宋体" w:cs="宋体"/>
                <w:b/>
                <w:sz w:val="18"/>
                <w:szCs w:val="18"/>
              </w:rPr>
            </w:pP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A6781229F0101</w:t>
            </w:r>
          </w:p>
        </w:tc>
        <w:tc>
          <w:tcPr>
            <w:tcW w:w="885"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A6781229F0102</w:t>
            </w:r>
          </w:p>
        </w:tc>
        <w:tc>
          <w:tcPr>
            <w:tcW w:w="885" w:type="dxa"/>
            <w:vAlign w:val="center"/>
          </w:tcPr>
          <w:p>
            <w:pPr>
              <w:jc w:val="center"/>
              <w:textAlignment w:val="center"/>
              <w:rPr>
                <w:rFonts w:ascii="宋体" w:hAnsi="宋体" w:cs="宋体"/>
                <w:b/>
                <w:sz w:val="18"/>
                <w:szCs w:val="18"/>
              </w:rPr>
            </w:pPr>
            <w:r>
              <w:rPr>
                <w:rFonts w:hint="eastAsia" w:ascii="宋体" w:hAnsi="宋体" w:cs="宋体"/>
                <w:color w:val="000000"/>
                <w:sz w:val="18"/>
                <w:szCs w:val="18"/>
              </w:rPr>
              <w:t>A6781229F0103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均值</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A6781230F0103</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大气压</w:t>
            </w:r>
          </w:p>
        </w:tc>
        <w:tc>
          <w:tcPr>
            <w:tcW w:w="824" w:type="dxa"/>
            <w:vAlign w:val="center"/>
          </w:tcPr>
          <w:p>
            <w:pPr>
              <w:jc w:val="center"/>
              <w:rPr>
                <w:rFonts w:ascii="宋体" w:hAnsi="宋体" w:cs="宋体"/>
                <w:sz w:val="18"/>
                <w:szCs w:val="18"/>
              </w:rPr>
            </w:pPr>
            <w:r>
              <w:rPr>
                <w:rFonts w:hint="eastAsia" w:ascii="宋体" w:hAnsi="宋体" w:cs="宋体"/>
                <w:sz w:val="18"/>
                <w:szCs w:val="18"/>
              </w:rPr>
              <w:t>kPa</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103.8</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排气筒高度</w:t>
            </w:r>
          </w:p>
        </w:tc>
        <w:tc>
          <w:tcPr>
            <w:tcW w:w="824" w:type="dxa"/>
            <w:vAlign w:val="center"/>
          </w:tcPr>
          <w:p>
            <w:pPr>
              <w:jc w:val="center"/>
              <w:rPr>
                <w:rFonts w:ascii="宋体" w:hAnsi="宋体" w:cs="宋体"/>
                <w:sz w:val="18"/>
                <w:szCs w:val="18"/>
              </w:rPr>
            </w:pPr>
            <w:r>
              <w:rPr>
                <w:rFonts w:hint="eastAsia" w:ascii="宋体" w:hAnsi="宋体" w:cs="宋体"/>
                <w:sz w:val="18"/>
                <w:szCs w:val="18"/>
              </w:rPr>
              <w:t>m</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46</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烟道直径</w:t>
            </w:r>
          </w:p>
        </w:tc>
        <w:tc>
          <w:tcPr>
            <w:tcW w:w="824" w:type="dxa"/>
            <w:vAlign w:val="center"/>
          </w:tcPr>
          <w:p>
            <w:pPr>
              <w:jc w:val="center"/>
              <w:rPr>
                <w:rFonts w:ascii="宋体" w:hAnsi="宋体" w:cs="宋体"/>
                <w:sz w:val="18"/>
                <w:szCs w:val="18"/>
              </w:rPr>
            </w:pPr>
            <w:r>
              <w:rPr>
                <w:rFonts w:hint="eastAsia" w:ascii="宋体" w:hAnsi="宋体" w:cs="宋体"/>
                <w:sz w:val="18"/>
                <w:szCs w:val="18"/>
              </w:rPr>
              <w:t>m</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烟道截面积</w:t>
            </w:r>
          </w:p>
        </w:tc>
        <w:tc>
          <w:tcPr>
            <w:tcW w:w="824" w:type="dxa"/>
            <w:vAlign w:val="center"/>
          </w:tcPr>
          <w:p>
            <w:pPr>
              <w:jc w:val="center"/>
              <w:rPr>
                <w:rFonts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2</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0.79</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工况负荷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90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烟温</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50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66</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含湿量</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8.8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8.9</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烟气静压</w:t>
            </w:r>
          </w:p>
        </w:tc>
        <w:tc>
          <w:tcPr>
            <w:tcW w:w="824" w:type="dxa"/>
            <w:vAlign w:val="center"/>
          </w:tcPr>
          <w:p>
            <w:pPr>
              <w:jc w:val="center"/>
              <w:rPr>
                <w:rFonts w:ascii="宋体" w:hAnsi="宋体" w:cs="宋体"/>
                <w:sz w:val="18"/>
                <w:szCs w:val="18"/>
              </w:rPr>
            </w:pPr>
            <w:r>
              <w:rPr>
                <w:rFonts w:hint="eastAsia" w:ascii="宋体" w:hAnsi="宋体" w:cs="宋体"/>
                <w:sz w:val="18"/>
                <w:szCs w:val="18"/>
              </w:rPr>
              <w:t>kPa</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0.26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0.20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动压值</w:t>
            </w:r>
          </w:p>
        </w:tc>
        <w:tc>
          <w:tcPr>
            <w:tcW w:w="824" w:type="dxa"/>
            <w:vAlign w:val="center"/>
          </w:tcPr>
          <w:p>
            <w:pPr>
              <w:jc w:val="center"/>
              <w:rPr>
                <w:rFonts w:ascii="宋体" w:hAnsi="宋体" w:cs="宋体"/>
                <w:sz w:val="18"/>
                <w:szCs w:val="18"/>
              </w:rPr>
            </w:pPr>
            <w:r>
              <w:rPr>
                <w:rFonts w:hint="eastAsia" w:ascii="宋体" w:hAnsi="宋体" w:cs="宋体"/>
                <w:sz w:val="18"/>
                <w:szCs w:val="18"/>
              </w:rPr>
              <w:t>Pa</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206</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207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211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202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207</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226</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烟气流速</w:t>
            </w:r>
          </w:p>
        </w:tc>
        <w:tc>
          <w:tcPr>
            <w:tcW w:w="824" w:type="dxa"/>
            <w:vAlign w:val="center"/>
          </w:tcPr>
          <w:p>
            <w:pPr>
              <w:jc w:val="center"/>
              <w:rPr>
                <w:rFonts w:ascii="宋体" w:hAnsi="宋体" w:cs="宋体"/>
                <w:sz w:val="18"/>
                <w:szCs w:val="18"/>
              </w:rPr>
            </w:pPr>
            <w:r>
              <w:rPr>
                <w:rFonts w:hint="eastAsia" w:ascii="宋体" w:hAnsi="宋体" w:cs="宋体"/>
                <w:sz w:val="18"/>
                <w:szCs w:val="18"/>
              </w:rPr>
              <w:t>m/s</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16.4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15.9</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16.1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16.2</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17.0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标态气量</w:t>
            </w:r>
          </w:p>
        </w:tc>
        <w:tc>
          <w:tcPr>
            <w:tcW w:w="824" w:type="dxa"/>
            <w:vAlign w:val="center"/>
          </w:tcPr>
          <w:p>
            <w:pPr>
              <w:jc w:val="center"/>
              <w:rPr>
                <w:rFonts w:ascii="宋体" w:hAnsi="宋体" w:cs="宋体"/>
                <w:sz w:val="18"/>
                <w:szCs w:val="18"/>
              </w:rPr>
            </w:pPr>
            <w:r>
              <w:rPr>
                <w:rFonts w:hint="eastAsia" w:ascii="宋体" w:hAnsi="宋体" w:cs="宋体"/>
                <w:sz w:val="18"/>
                <w:szCs w:val="18"/>
              </w:rPr>
              <w:t>m</w:t>
            </w:r>
            <w:r>
              <w:rPr>
                <w:rFonts w:hint="eastAsia" w:ascii="宋体" w:hAnsi="宋体" w:cs="宋体"/>
                <w:sz w:val="18"/>
                <w:szCs w:val="18"/>
                <w:vertAlign w:val="superscript"/>
              </w:rPr>
              <w:t>3</w:t>
            </w:r>
            <w:r>
              <w:rPr>
                <w:rFonts w:hint="eastAsia" w:ascii="宋体" w:hAnsi="宋体" w:cs="宋体"/>
                <w:sz w:val="18"/>
                <w:szCs w:val="18"/>
              </w:rPr>
              <w:t>/h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35324</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36611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35410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35782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36085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36485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36194</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36255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氯化氢</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25.5</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26.5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24.9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26.1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27.1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spacing w:line="220" w:lineRule="exact"/>
              <w:jc w:val="center"/>
              <w:rPr>
                <w:rFonts w:ascii="宋体" w:hAnsi="宋体" w:cs="宋体"/>
                <w:sz w:val="18"/>
                <w:szCs w:val="18"/>
              </w:rPr>
            </w:pPr>
            <w:r>
              <w:rPr>
                <w:rFonts w:hint="eastAsia" w:ascii="宋体" w:hAnsi="宋体" w:cs="宋体"/>
                <w:sz w:val="18"/>
                <w:szCs w:val="18"/>
              </w:rPr>
              <w:t>mg/m³</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氯化氢</w:t>
            </w:r>
          </w:p>
          <w:p>
            <w:pPr>
              <w:spacing w:line="220" w:lineRule="exact"/>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0.901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0.835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0.938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0.891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0.942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0.814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0.981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0.912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3.32</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氨排放浓度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mg/m³</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7.53</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16.2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18.1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13.9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16.8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12.8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8.51</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氨排放速率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0.266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0.593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0.641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0.500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0.606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0.467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0.308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0.460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kg/h</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47</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臭气浓度</w:t>
            </w:r>
          </w:p>
          <w:p>
            <w:pPr>
              <w:spacing w:line="220" w:lineRule="exact"/>
              <w:jc w:val="center"/>
              <w:rPr>
                <w:rFonts w:ascii="宋体" w:hAnsi="宋体" w:cs="宋体"/>
                <w:sz w:val="18"/>
                <w:szCs w:val="18"/>
              </w:rPr>
            </w:pPr>
            <w:r>
              <w:rPr>
                <w:rFonts w:hint="eastAsia" w:ascii="宋体" w:hAnsi="宋体" w:cs="宋体"/>
                <w:sz w:val="18"/>
                <w:szCs w:val="18"/>
              </w:rPr>
              <w:t>排放浓度</w:t>
            </w:r>
          </w:p>
        </w:tc>
        <w:tc>
          <w:tcPr>
            <w:tcW w:w="824" w:type="dxa"/>
            <w:vAlign w:val="center"/>
          </w:tcPr>
          <w:p>
            <w:pPr>
              <w:jc w:val="center"/>
              <w:rPr>
                <w:rFonts w:ascii="宋体" w:hAnsi="宋体" w:cs="宋体"/>
                <w:sz w:val="18"/>
                <w:szCs w:val="18"/>
              </w:rPr>
            </w:pPr>
            <w:r>
              <w:rPr>
                <w:rFonts w:hint="eastAsia" w:ascii="宋体" w:hAnsi="宋体" w:cs="宋体"/>
                <w:sz w:val="18"/>
                <w:szCs w:val="18"/>
              </w:rPr>
              <w:t>无量纲</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1738</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2291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2291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2107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3090</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2291</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1738</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2373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臭气浓度</w:t>
            </w:r>
          </w:p>
          <w:p>
            <w:pPr>
              <w:spacing w:line="220" w:lineRule="exact"/>
              <w:jc w:val="center"/>
              <w:rPr>
                <w:rFonts w:ascii="宋体" w:hAnsi="宋体" w:cs="宋体"/>
                <w:sz w:val="18"/>
                <w:szCs w:val="18"/>
              </w:rPr>
            </w:pPr>
            <w:r>
              <w:rPr>
                <w:rFonts w:hint="eastAsia" w:ascii="宋体" w:hAnsi="宋体" w:cs="宋体"/>
                <w:sz w:val="18"/>
                <w:szCs w:val="18"/>
              </w:rPr>
              <w:t>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无量纲</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81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75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112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84 </w:t>
            </w:r>
          </w:p>
        </w:tc>
        <w:tc>
          <w:tcPr>
            <w:tcW w:w="885"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63 </w:t>
            </w:r>
          </w:p>
        </w:tc>
        <w:tc>
          <w:tcPr>
            <w:tcW w:w="886" w:type="dxa"/>
            <w:vAlign w:val="center"/>
          </w:tcPr>
          <w:p>
            <w:pPr>
              <w:jc w:val="center"/>
              <w:textAlignment w:val="center"/>
              <w:rPr>
                <w:rFonts w:ascii="宋体" w:hAnsi="宋体" w:cs="宋体"/>
                <w:sz w:val="18"/>
                <w:szCs w:val="18"/>
              </w:rPr>
            </w:pPr>
            <w:r>
              <w:rPr>
                <w:rFonts w:hint="eastAsia" w:ascii="宋体" w:hAnsi="宋体" w:cs="宋体"/>
                <w:color w:val="000000"/>
                <w:sz w:val="18"/>
                <w:szCs w:val="18"/>
              </w:rPr>
              <w:t xml:space="preserve">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最高允许排放速率</w:t>
            </w:r>
          </w:p>
        </w:tc>
        <w:tc>
          <w:tcPr>
            <w:tcW w:w="824" w:type="dxa"/>
            <w:vAlign w:val="center"/>
          </w:tcPr>
          <w:p>
            <w:pPr>
              <w:jc w:val="center"/>
              <w:rPr>
                <w:rFonts w:ascii="宋体" w:hAnsi="宋体" w:cs="宋体"/>
                <w:sz w:val="18"/>
                <w:szCs w:val="18"/>
              </w:rPr>
            </w:pPr>
            <w:r>
              <w:rPr>
                <w:rFonts w:hint="eastAsia" w:ascii="宋体" w:hAnsi="宋体" w:cs="宋体"/>
                <w:sz w:val="18"/>
                <w:szCs w:val="18"/>
              </w:rPr>
              <w:t>无量纲</w:t>
            </w:r>
          </w:p>
        </w:tc>
        <w:tc>
          <w:tcPr>
            <w:tcW w:w="3540"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32000</w:t>
            </w:r>
          </w:p>
        </w:tc>
        <w:tc>
          <w:tcPr>
            <w:tcW w:w="3541" w:type="dxa"/>
            <w:gridSpan w:val="4"/>
            <w:vAlign w:val="center"/>
          </w:tcPr>
          <w:p>
            <w:pPr>
              <w:jc w:val="center"/>
              <w:textAlignment w:val="center"/>
              <w:rPr>
                <w:rFonts w:ascii="宋体" w:hAnsi="宋体" w:cs="宋体"/>
                <w:sz w:val="18"/>
                <w:szCs w:val="18"/>
              </w:rPr>
            </w:pPr>
            <w:r>
              <w:rPr>
                <w:rFonts w:hint="eastAsia" w:ascii="宋体" w:hAnsi="宋体" w:cs="宋体"/>
                <w:color w:val="000000"/>
                <w:sz w:val="18"/>
                <w:szCs w:val="18"/>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jc w:val="center"/>
        </w:trPr>
        <w:tc>
          <w:tcPr>
            <w:tcW w:w="1420" w:type="dxa"/>
            <w:vAlign w:val="center"/>
          </w:tcPr>
          <w:p>
            <w:pPr>
              <w:spacing w:line="220" w:lineRule="exact"/>
              <w:jc w:val="center"/>
              <w:rPr>
                <w:rFonts w:ascii="宋体" w:hAnsi="宋体" w:cs="宋体"/>
                <w:sz w:val="18"/>
                <w:szCs w:val="18"/>
              </w:rPr>
            </w:pPr>
            <w:r>
              <w:rPr>
                <w:rFonts w:hint="eastAsia" w:ascii="宋体" w:hAnsi="宋体" w:cs="宋体"/>
                <w:sz w:val="18"/>
                <w:szCs w:val="18"/>
              </w:rPr>
              <w:t>评价</w:t>
            </w:r>
          </w:p>
        </w:tc>
        <w:tc>
          <w:tcPr>
            <w:tcW w:w="824" w:type="dxa"/>
            <w:vAlign w:val="center"/>
          </w:tcPr>
          <w:p>
            <w:pPr>
              <w:jc w:val="center"/>
              <w:rPr>
                <w:rFonts w:ascii="宋体" w:hAnsi="宋体" w:cs="宋体"/>
                <w:sz w:val="18"/>
                <w:szCs w:val="18"/>
              </w:rPr>
            </w:pPr>
            <w:r>
              <w:rPr>
                <w:rFonts w:hint="eastAsia" w:ascii="宋体" w:hAnsi="宋体" w:cs="宋体"/>
                <w:sz w:val="18"/>
                <w:szCs w:val="18"/>
              </w:rPr>
              <w:t>/</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5"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达标</w:t>
            </w:r>
          </w:p>
        </w:tc>
      </w:tr>
    </w:tbl>
    <w:p>
      <w:pPr>
        <w:pStyle w:val="2"/>
        <w:ind w:firstLine="0" w:firstLineChars="0"/>
        <w:jc w:val="center"/>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p>
    <w:p>
      <w:pPr>
        <w:pStyle w:val="2"/>
        <w:ind w:firstLine="0" w:firstLineChars="0"/>
        <w:jc w:val="left"/>
        <w:rPr>
          <w:rFonts w:ascii="宋体" w:hAnsi="宋体" w:eastAsia="宋体" w:cs="宋体"/>
          <w:b/>
          <w:bCs/>
          <w:sz w:val="21"/>
          <w:szCs w:val="21"/>
        </w:rPr>
      </w:pPr>
    </w:p>
    <w:p>
      <w:pPr>
        <w:pStyle w:val="2"/>
        <w:ind w:firstLine="0" w:firstLineChars="0"/>
        <w:jc w:val="left"/>
        <w:rPr>
          <w:rFonts w:ascii="宋体" w:hAnsi="宋体" w:eastAsia="宋体" w:cs="宋体"/>
          <w:b/>
          <w:bCs/>
          <w:sz w:val="24"/>
          <w:szCs w:val="24"/>
        </w:rPr>
      </w:pPr>
      <w:r>
        <w:rPr>
          <w:rFonts w:hint="eastAsia" w:ascii="宋体" w:hAnsi="宋体" w:eastAsia="宋体" w:cs="宋体"/>
          <w:b/>
          <w:bCs/>
          <w:sz w:val="24"/>
          <w:szCs w:val="24"/>
        </w:rPr>
        <w:t>9.2.3无组织废气检测结果</w:t>
      </w:r>
    </w:p>
    <w:p>
      <w:pPr>
        <w:pStyle w:val="2"/>
        <w:ind w:firstLine="720" w:firstLineChars="300"/>
        <w:jc w:val="left"/>
        <w:rPr>
          <w:rFonts w:ascii="宋体" w:hAnsi="宋体" w:eastAsia="宋体" w:cs="宋体"/>
          <w:b/>
          <w:bCs/>
          <w:sz w:val="24"/>
          <w:szCs w:val="24"/>
        </w:rPr>
      </w:pPr>
      <w:r>
        <w:rPr>
          <w:rFonts w:hint="eastAsia" w:ascii="宋体" w:hAnsi="宋体" w:eastAsia="宋体" w:cs="宋体"/>
          <w:sz w:val="24"/>
          <w:szCs w:val="24"/>
        </w:rPr>
        <w:t>验收监测期间，生产正常，环保设施正常运行，生产负荷达到设计能力的75%以上，符合验收监测要求。无组织监测结果见表9.2-3，验收期间天气情况见表9.2-4、表9.2-5。</w:t>
      </w:r>
    </w:p>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表9.2-3 无组织废气监测结果</w:t>
      </w:r>
    </w:p>
    <w:tbl>
      <w:tblPr>
        <w:tblStyle w:val="31"/>
        <w:tblW w:w="91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68"/>
        <w:gridCol w:w="886"/>
        <w:gridCol w:w="1432"/>
        <w:gridCol w:w="737"/>
        <w:gridCol w:w="737"/>
        <w:gridCol w:w="844"/>
        <w:gridCol w:w="630"/>
        <w:gridCol w:w="816"/>
        <w:gridCol w:w="791"/>
        <w:gridCol w:w="763"/>
        <w:gridCol w:w="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采样点位       </w:t>
            </w:r>
          </w:p>
        </w:tc>
        <w:tc>
          <w:tcPr>
            <w:tcW w:w="886"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采样时间</w:t>
            </w:r>
          </w:p>
        </w:tc>
        <w:tc>
          <w:tcPr>
            <w:tcW w:w="7333" w:type="dxa"/>
            <w:gridSpan w:val="9"/>
            <w:vAlign w:val="center"/>
          </w:tcPr>
          <w:p>
            <w:pPr>
              <w:jc w:val="center"/>
              <w:rPr>
                <w:rFonts w:ascii="宋体" w:hAnsi="宋体" w:cs="宋体"/>
                <w:sz w:val="18"/>
                <w:szCs w:val="18"/>
              </w:rPr>
            </w:pPr>
            <w:r>
              <w:rPr>
                <w:rFonts w:hint="eastAsia" w:ascii="宋体" w:hAnsi="宋体" w:cs="宋体"/>
                <w:sz w:val="18"/>
                <w:szCs w:val="18"/>
              </w:rPr>
              <w:t>2017年11月1日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continue"/>
            <w:vAlign w:val="center"/>
          </w:tcPr>
          <w:p>
            <w:pPr>
              <w:jc w:val="center"/>
              <w:rPr>
                <w:rFonts w:ascii="宋体" w:hAnsi="宋体" w:cs="宋体"/>
                <w:color w:val="000000"/>
                <w:sz w:val="18"/>
                <w:szCs w:val="18"/>
              </w:rPr>
            </w:pPr>
          </w:p>
        </w:tc>
        <w:tc>
          <w:tcPr>
            <w:tcW w:w="886" w:type="dxa"/>
            <w:vMerge w:val="continue"/>
            <w:vAlign w:val="center"/>
          </w:tcPr>
          <w:p>
            <w:pPr>
              <w:jc w:val="center"/>
              <w:rPr>
                <w:rFonts w:ascii="宋体" w:hAnsi="宋体" w:cs="宋体"/>
                <w:color w:val="000000"/>
                <w:sz w:val="18"/>
                <w:szCs w:val="18"/>
              </w:rPr>
            </w:pPr>
          </w:p>
        </w:tc>
        <w:tc>
          <w:tcPr>
            <w:tcW w:w="7333" w:type="dxa"/>
            <w:gridSpan w:val="9"/>
            <w:vAlign w:val="center"/>
          </w:tcPr>
          <w:p>
            <w:pPr>
              <w:jc w:val="center"/>
              <w:rPr>
                <w:rFonts w:ascii="宋体" w:hAnsi="宋体" w:cs="宋体"/>
                <w:color w:val="000000"/>
                <w:sz w:val="18"/>
                <w:szCs w:val="18"/>
              </w:rPr>
            </w:pPr>
            <w:r>
              <w:rPr>
                <w:rFonts w:hint="eastAsia" w:ascii="宋体" w:hAnsi="宋体" w:cs="宋体"/>
                <w:color w:val="000000"/>
                <w:sz w:val="18"/>
                <w:szCs w:val="18"/>
              </w:rPr>
              <w:t>小时平均浓度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continue"/>
            <w:vAlign w:val="center"/>
          </w:tcPr>
          <w:p>
            <w:pPr>
              <w:jc w:val="center"/>
              <w:rPr>
                <w:rFonts w:ascii="宋体" w:hAnsi="宋体" w:cs="宋体"/>
                <w:color w:val="000000"/>
                <w:sz w:val="18"/>
                <w:szCs w:val="18"/>
              </w:rPr>
            </w:pPr>
          </w:p>
        </w:tc>
        <w:tc>
          <w:tcPr>
            <w:tcW w:w="886" w:type="dxa"/>
            <w:vMerge w:val="continue"/>
            <w:vAlign w:val="center"/>
          </w:tcPr>
          <w:p>
            <w:pPr>
              <w:jc w:val="center"/>
              <w:rPr>
                <w:rFonts w:ascii="宋体" w:hAnsi="宋体" w:cs="宋体"/>
                <w:color w:val="000000"/>
                <w:sz w:val="18"/>
                <w:szCs w:val="18"/>
              </w:rPr>
            </w:pPr>
          </w:p>
        </w:tc>
        <w:tc>
          <w:tcPr>
            <w:tcW w:w="1432"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样品编号</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氨</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无组织最高浓度值mg/m</w:t>
            </w:r>
            <w:r>
              <w:rPr>
                <w:rFonts w:hint="eastAsia" w:ascii="宋体" w:hAnsi="宋体" w:cs="宋体"/>
                <w:color w:val="000000"/>
                <w:sz w:val="18"/>
                <w:szCs w:val="18"/>
                <w:vertAlign w:val="superscript"/>
              </w:rPr>
              <w:t>3</w:t>
            </w:r>
          </w:p>
        </w:tc>
        <w:tc>
          <w:tcPr>
            <w:tcW w:w="844"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厂界排放浓度限值mg/m</w:t>
            </w:r>
            <w:r>
              <w:rPr>
                <w:rFonts w:hint="eastAsia" w:ascii="宋体" w:hAnsi="宋体" w:cs="宋体"/>
                <w:color w:val="000000"/>
                <w:sz w:val="18"/>
                <w:szCs w:val="18"/>
                <w:vertAlign w:val="superscript"/>
              </w:rPr>
              <w:t>3</w:t>
            </w:r>
          </w:p>
        </w:tc>
        <w:tc>
          <w:tcPr>
            <w:tcW w:w="63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臭气</w:t>
            </w:r>
          </w:p>
          <w:p>
            <w:pPr>
              <w:jc w:val="center"/>
              <w:textAlignment w:val="center"/>
              <w:rPr>
                <w:rFonts w:ascii="宋体" w:hAnsi="宋体" w:cs="宋体"/>
                <w:color w:val="000000"/>
                <w:sz w:val="18"/>
                <w:szCs w:val="18"/>
              </w:rPr>
            </w:pPr>
            <w:r>
              <w:rPr>
                <w:rFonts w:hint="eastAsia" w:ascii="宋体" w:hAnsi="宋体" w:cs="宋体"/>
                <w:color w:val="000000"/>
                <w:sz w:val="18"/>
                <w:szCs w:val="18"/>
              </w:rPr>
              <w:t>浓度</w:t>
            </w:r>
          </w:p>
          <w:p>
            <w:pPr>
              <w:jc w:val="center"/>
              <w:textAlignment w:val="center"/>
              <w:rPr>
                <w:rFonts w:ascii="宋体" w:hAnsi="宋体" w:cs="宋体"/>
                <w:color w:val="000000"/>
                <w:sz w:val="18"/>
                <w:szCs w:val="18"/>
              </w:rPr>
            </w:pPr>
            <w:r>
              <w:rPr>
                <w:rFonts w:hint="eastAsia" w:ascii="宋体" w:hAnsi="宋体" w:cs="宋体"/>
                <w:color w:val="000000"/>
                <w:sz w:val="18"/>
                <w:szCs w:val="18"/>
              </w:rPr>
              <w:t>无量纲</w:t>
            </w:r>
          </w:p>
        </w:tc>
        <w:tc>
          <w:tcPr>
            <w:tcW w:w="791"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w:t>
            </w:r>
          </w:p>
        </w:tc>
        <w:tc>
          <w:tcPr>
            <w:tcW w:w="76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厂界排放浓度限值</w:t>
            </w:r>
          </w:p>
        </w:tc>
        <w:tc>
          <w:tcPr>
            <w:tcW w:w="58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K1</w:t>
            </w:r>
          </w:p>
          <w:p>
            <w:pPr>
              <w:jc w:val="center"/>
              <w:rPr>
                <w:rFonts w:ascii="宋体" w:hAnsi="宋体" w:cs="宋体"/>
                <w:color w:val="000000"/>
                <w:sz w:val="18"/>
                <w:szCs w:val="18"/>
              </w:rPr>
            </w:pPr>
            <w:r>
              <w:rPr>
                <w:rFonts w:hint="eastAsia" w:ascii="宋体" w:hAnsi="宋体" w:cs="宋体"/>
                <w:sz w:val="18"/>
                <w:szCs w:val="18"/>
              </w:rPr>
              <w:t>上风向1#</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A6781101K0101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0.254</w:t>
            </w:r>
          </w:p>
        </w:tc>
        <w:tc>
          <w:tcPr>
            <w:tcW w:w="737"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844"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1.5</w:t>
            </w:r>
          </w:p>
        </w:tc>
        <w:tc>
          <w:tcPr>
            <w:tcW w:w="63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763"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20</w:t>
            </w:r>
          </w:p>
        </w:tc>
        <w:tc>
          <w:tcPr>
            <w:tcW w:w="583"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A6781101K0102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0.206</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A6781101K0103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0.225</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K2</w:t>
            </w:r>
          </w:p>
          <w:p>
            <w:pPr>
              <w:jc w:val="center"/>
              <w:rPr>
                <w:rFonts w:ascii="宋体" w:hAnsi="宋体" w:cs="宋体"/>
                <w:color w:val="000000"/>
                <w:sz w:val="18"/>
                <w:szCs w:val="18"/>
              </w:rPr>
            </w:pPr>
            <w:r>
              <w:rPr>
                <w:rFonts w:hint="eastAsia" w:ascii="宋体" w:hAnsi="宋体" w:cs="宋体"/>
                <w:sz w:val="18"/>
                <w:szCs w:val="18"/>
              </w:rPr>
              <w:t>下风向1#</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A6781101K0201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0.357</w:t>
            </w:r>
          </w:p>
        </w:tc>
        <w:tc>
          <w:tcPr>
            <w:tcW w:w="737"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0.429</w:t>
            </w: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A6781101K0202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0.330</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A6781101K0203</w:t>
            </w:r>
          </w:p>
        </w:tc>
        <w:tc>
          <w:tcPr>
            <w:tcW w:w="737" w:type="dxa"/>
            <w:vAlign w:val="center"/>
          </w:tcPr>
          <w:p>
            <w:pPr>
              <w:jc w:val="center"/>
              <w:textAlignment w:val="center"/>
              <w:rPr>
                <w:rFonts w:ascii="宋体" w:hAnsi="宋体" w:cs="宋体"/>
                <w:sz w:val="18"/>
                <w:szCs w:val="18"/>
              </w:rPr>
            </w:pPr>
            <w:r>
              <w:rPr>
                <w:rFonts w:hint="eastAsia" w:ascii="宋体" w:hAnsi="宋体" w:cs="宋体"/>
                <w:sz w:val="18"/>
                <w:szCs w:val="18"/>
              </w:rPr>
              <w:t>0.358</w:t>
            </w:r>
          </w:p>
        </w:tc>
        <w:tc>
          <w:tcPr>
            <w:tcW w:w="737" w:type="dxa"/>
            <w:vMerge w:val="continue"/>
            <w:vAlign w:val="center"/>
          </w:tcPr>
          <w:p>
            <w:pPr>
              <w:jc w:val="center"/>
              <w:textAlignment w:val="center"/>
              <w:rPr>
                <w:rFonts w:ascii="宋体" w:hAnsi="宋体" w:cs="宋体"/>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K3</w:t>
            </w:r>
          </w:p>
          <w:p>
            <w:pPr>
              <w:jc w:val="center"/>
              <w:rPr>
                <w:rFonts w:ascii="宋体" w:hAnsi="宋体" w:cs="宋体"/>
                <w:color w:val="000000"/>
                <w:sz w:val="18"/>
                <w:szCs w:val="18"/>
              </w:rPr>
            </w:pPr>
            <w:r>
              <w:rPr>
                <w:rFonts w:hint="eastAsia" w:ascii="宋体" w:hAnsi="宋体" w:cs="宋体"/>
                <w:sz w:val="18"/>
                <w:szCs w:val="18"/>
              </w:rPr>
              <w:t>下风向2#</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A6781101K0301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0.429</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A6781101K0302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0.386</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A6781101K0303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0.407</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K4</w:t>
            </w:r>
          </w:p>
          <w:p>
            <w:pPr>
              <w:jc w:val="center"/>
              <w:rPr>
                <w:rFonts w:ascii="宋体" w:hAnsi="宋体" w:cs="宋体"/>
                <w:color w:val="000000"/>
                <w:sz w:val="18"/>
                <w:szCs w:val="18"/>
              </w:rPr>
            </w:pPr>
            <w:r>
              <w:rPr>
                <w:rFonts w:hint="eastAsia" w:ascii="宋体" w:hAnsi="宋体" w:cs="宋体"/>
                <w:sz w:val="18"/>
                <w:szCs w:val="18"/>
              </w:rPr>
              <w:t>下风向3#</w:t>
            </w: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A6781101K0401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0.319</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A6781101K0402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0.363</w:t>
            </w:r>
          </w:p>
        </w:tc>
        <w:tc>
          <w:tcPr>
            <w:tcW w:w="737" w:type="dxa"/>
            <w:vMerge w:val="continue"/>
          </w:tcPr>
          <w:p>
            <w:pPr>
              <w:jc w:val="center"/>
              <w:textAlignment w:val="center"/>
              <w:rPr>
                <w:rFonts w:ascii="宋体" w:hAnsi="宋体" w:cs="宋体"/>
                <w:color w:val="000000"/>
                <w:sz w:val="18"/>
                <w:szCs w:val="18"/>
              </w:rPr>
            </w:pPr>
          </w:p>
        </w:tc>
        <w:tc>
          <w:tcPr>
            <w:tcW w:w="844" w:type="dxa"/>
            <w:vMerge w:val="continue"/>
          </w:tcPr>
          <w:p>
            <w:pPr>
              <w:jc w:val="center"/>
              <w:textAlignment w:val="center"/>
              <w:rPr>
                <w:rFonts w:ascii="宋体" w:hAnsi="宋体" w:cs="宋体"/>
                <w:color w:val="000000"/>
                <w:sz w:val="18"/>
                <w:szCs w:val="18"/>
              </w:rPr>
            </w:pPr>
          </w:p>
        </w:tc>
        <w:tc>
          <w:tcPr>
            <w:tcW w:w="630" w:type="dxa"/>
            <w:vMerge w:val="continue"/>
          </w:tcPr>
          <w:p>
            <w:pPr>
              <w:jc w:val="center"/>
              <w:textAlignment w:val="center"/>
              <w:rPr>
                <w:rFonts w:ascii="宋体" w:hAnsi="宋体" w:cs="宋体"/>
                <w:color w:val="000000"/>
                <w:sz w:val="18"/>
                <w:szCs w:val="18"/>
              </w:rPr>
            </w:pPr>
          </w:p>
        </w:tc>
        <w:tc>
          <w:tcPr>
            <w:tcW w:w="816" w:type="dxa"/>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tcPr>
          <w:p>
            <w:pPr>
              <w:jc w:val="center"/>
              <w:rPr>
                <w:rFonts w:ascii="宋体" w:hAnsi="宋体" w:cs="宋体"/>
                <w:color w:val="000000"/>
                <w:sz w:val="18"/>
                <w:szCs w:val="18"/>
              </w:rPr>
            </w:pPr>
          </w:p>
        </w:tc>
        <w:tc>
          <w:tcPr>
            <w:tcW w:w="763" w:type="dxa"/>
            <w:vMerge w:val="continue"/>
          </w:tcPr>
          <w:p>
            <w:pPr>
              <w:jc w:val="center"/>
              <w:textAlignment w:val="center"/>
              <w:rPr>
                <w:rFonts w:ascii="宋体" w:hAnsi="宋体" w:cs="宋体"/>
                <w:color w:val="000000"/>
                <w:sz w:val="18"/>
                <w:szCs w:val="18"/>
              </w:rPr>
            </w:pPr>
          </w:p>
        </w:tc>
        <w:tc>
          <w:tcPr>
            <w:tcW w:w="583" w:type="dxa"/>
            <w:vMerge w:val="continue"/>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A6781101K0403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0.396</w:t>
            </w:r>
          </w:p>
        </w:tc>
        <w:tc>
          <w:tcPr>
            <w:tcW w:w="737" w:type="dxa"/>
            <w:vMerge w:val="continue"/>
          </w:tcPr>
          <w:p>
            <w:pPr>
              <w:jc w:val="center"/>
              <w:textAlignment w:val="center"/>
              <w:rPr>
                <w:rFonts w:ascii="宋体" w:hAnsi="宋体" w:cs="宋体"/>
                <w:color w:val="000000"/>
                <w:sz w:val="18"/>
                <w:szCs w:val="18"/>
              </w:rPr>
            </w:pPr>
          </w:p>
        </w:tc>
        <w:tc>
          <w:tcPr>
            <w:tcW w:w="844" w:type="dxa"/>
            <w:vMerge w:val="continue"/>
          </w:tcPr>
          <w:p>
            <w:pPr>
              <w:jc w:val="center"/>
              <w:textAlignment w:val="center"/>
              <w:rPr>
                <w:rFonts w:ascii="宋体" w:hAnsi="宋体" w:cs="宋体"/>
                <w:color w:val="000000"/>
                <w:sz w:val="18"/>
                <w:szCs w:val="18"/>
              </w:rPr>
            </w:pPr>
          </w:p>
        </w:tc>
        <w:tc>
          <w:tcPr>
            <w:tcW w:w="630" w:type="dxa"/>
            <w:vMerge w:val="continue"/>
          </w:tcPr>
          <w:p>
            <w:pPr>
              <w:jc w:val="center"/>
              <w:textAlignment w:val="center"/>
              <w:rPr>
                <w:rFonts w:ascii="宋体" w:hAnsi="宋体" w:cs="宋体"/>
                <w:color w:val="000000"/>
                <w:sz w:val="18"/>
                <w:szCs w:val="18"/>
              </w:rPr>
            </w:pPr>
          </w:p>
        </w:tc>
        <w:tc>
          <w:tcPr>
            <w:tcW w:w="816" w:type="dxa"/>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tcPr>
          <w:p>
            <w:pPr>
              <w:jc w:val="center"/>
              <w:rPr>
                <w:rFonts w:ascii="宋体" w:hAnsi="宋体" w:cs="宋体"/>
                <w:color w:val="000000"/>
                <w:sz w:val="18"/>
                <w:szCs w:val="18"/>
              </w:rPr>
            </w:pPr>
          </w:p>
        </w:tc>
        <w:tc>
          <w:tcPr>
            <w:tcW w:w="763" w:type="dxa"/>
            <w:vMerge w:val="continue"/>
          </w:tcPr>
          <w:p>
            <w:pPr>
              <w:jc w:val="center"/>
              <w:textAlignment w:val="center"/>
              <w:rPr>
                <w:rFonts w:ascii="宋体" w:hAnsi="宋体" w:cs="宋体"/>
                <w:color w:val="000000"/>
                <w:sz w:val="18"/>
                <w:szCs w:val="18"/>
              </w:rPr>
            </w:pPr>
          </w:p>
        </w:tc>
        <w:tc>
          <w:tcPr>
            <w:tcW w:w="583" w:type="dxa"/>
            <w:vMerge w:val="continue"/>
          </w:tcPr>
          <w:p>
            <w:pPr>
              <w:jc w:val="center"/>
              <w:textAlignment w:val="center"/>
              <w:rPr>
                <w:rFonts w:ascii="宋体" w:hAnsi="宋体" w:cs="宋体"/>
                <w:color w:val="000000"/>
                <w:sz w:val="18"/>
                <w:szCs w:val="18"/>
              </w:rPr>
            </w:pPr>
          </w:p>
        </w:tc>
      </w:tr>
    </w:tbl>
    <w:p>
      <w:pPr>
        <w:pStyle w:val="2"/>
        <w:ind w:firstLine="0" w:firstLineChars="0"/>
        <w:jc w:val="center"/>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表9.2-3  无组织废气监测结果（续）</w:t>
      </w:r>
    </w:p>
    <w:tbl>
      <w:tblPr>
        <w:tblStyle w:val="31"/>
        <w:tblW w:w="91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68"/>
        <w:gridCol w:w="886"/>
        <w:gridCol w:w="1432"/>
        <w:gridCol w:w="737"/>
        <w:gridCol w:w="737"/>
        <w:gridCol w:w="844"/>
        <w:gridCol w:w="630"/>
        <w:gridCol w:w="816"/>
        <w:gridCol w:w="791"/>
        <w:gridCol w:w="763"/>
        <w:gridCol w:w="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采样点位       </w:t>
            </w:r>
          </w:p>
        </w:tc>
        <w:tc>
          <w:tcPr>
            <w:tcW w:w="886"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采样时间</w:t>
            </w:r>
          </w:p>
        </w:tc>
        <w:tc>
          <w:tcPr>
            <w:tcW w:w="7333" w:type="dxa"/>
            <w:gridSpan w:val="9"/>
            <w:vAlign w:val="center"/>
          </w:tcPr>
          <w:p>
            <w:pPr>
              <w:jc w:val="center"/>
              <w:rPr>
                <w:rFonts w:ascii="宋体" w:hAnsi="宋体" w:cs="宋体"/>
                <w:sz w:val="18"/>
                <w:szCs w:val="18"/>
              </w:rPr>
            </w:pPr>
            <w:r>
              <w:rPr>
                <w:rFonts w:hint="eastAsia" w:ascii="宋体" w:hAnsi="宋体" w:cs="宋体"/>
                <w:sz w:val="18"/>
                <w:szCs w:val="18"/>
              </w:rPr>
              <w:t>2017年11月1日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continue"/>
            <w:vAlign w:val="center"/>
          </w:tcPr>
          <w:p>
            <w:pPr>
              <w:jc w:val="center"/>
              <w:rPr>
                <w:rFonts w:ascii="宋体" w:hAnsi="宋体" w:cs="宋体"/>
                <w:color w:val="000000"/>
                <w:sz w:val="18"/>
                <w:szCs w:val="18"/>
              </w:rPr>
            </w:pPr>
          </w:p>
        </w:tc>
        <w:tc>
          <w:tcPr>
            <w:tcW w:w="886" w:type="dxa"/>
            <w:vMerge w:val="continue"/>
            <w:vAlign w:val="center"/>
          </w:tcPr>
          <w:p>
            <w:pPr>
              <w:jc w:val="center"/>
              <w:rPr>
                <w:rFonts w:ascii="宋体" w:hAnsi="宋体" w:cs="宋体"/>
                <w:color w:val="000000"/>
                <w:sz w:val="18"/>
                <w:szCs w:val="18"/>
              </w:rPr>
            </w:pPr>
          </w:p>
        </w:tc>
        <w:tc>
          <w:tcPr>
            <w:tcW w:w="7333" w:type="dxa"/>
            <w:gridSpan w:val="9"/>
            <w:vAlign w:val="center"/>
          </w:tcPr>
          <w:p>
            <w:pPr>
              <w:jc w:val="center"/>
              <w:rPr>
                <w:rFonts w:ascii="宋体" w:hAnsi="宋体" w:cs="宋体"/>
                <w:color w:val="000000"/>
                <w:sz w:val="18"/>
                <w:szCs w:val="18"/>
              </w:rPr>
            </w:pPr>
            <w:r>
              <w:rPr>
                <w:rFonts w:hint="eastAsia" w:ascii="宋体" w:hAnsi="宋体" w:cs="宋体"/>
                <w:color w:val="000000"/>
                <w:sz w:val="18"/>
                <w:szCs w:val="18"/>
              </w:rPr>
              <w:t>小时平均浓度mg/m</w:t>
            </w:r>
            <w:r>
              <w:rPr>
                <w:rFonts w:hint="eastAsia" w:ascii="宋体" w:hAnsi="宋体" w:cs="宋体"/>
                <w:color w:val="000000"/>
                <w:sz w:val="18"/>
                <w:szCs w:val="18"/>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continue"/>
            <w:vAlign w:val="center"/>
          </w:tcPr>
          <w:p>
            <w:pPr>
              <w:jc w:val="center"/>
              <w:rPr>
                <w:rFonts w:ascii="宋体" w:hAnsi="宋体" w:cs="宋体"/>
                <w:color w:val="000000"/>
                <w:sz w:val="18"/>
                <w:szCs w:val="18"/>
              </w:rPr>
            </w:pPr>
          </w:p>
        </w:tc>
        <w:tc>
          <w:tcPr>
            <w:tcW w:w="886" w:type="dxa"/>
            <w:vMerge w:val="continue"/>
            <w:vAlign w:val="center"/>
          </w:tcPr>
          <w:p>
            <w:pPr>
              <w:jc w:val="center"/>
              <w:rPr>
                <w:rFonts w:ascii="宋体" w:hAnsi="宋体" w:cs="宋体"/>
                <w:color w:val="000000"/>
                <w:sz w:val="18"/>
                <w:szCs w:val="18"/>
              </w:rPr>
            </w:pPr>
          </w:p>
        </w:tc>
        <w:tc>
          <w:tcPr>
            <w:tcW w:w="1432"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样品编号</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总悬浮颗粒物</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w:t>
            </w:r>
          </w:p>
        </w:tc>
        <w:tc>
          <w:tcPr>
            <w:tcW w:w="844"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无组织监控排放浓度限值</w:t>
            </w:r>
          </w:p>
        </w:tc>
        <w:tc>
          <w:tcPr>
            <w:tcW w:w="63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氯化氢</w:t>
            </w:r>
          </w:p>
        </w:tc>
        <w:tc>
          <w:tcPr>
            <w:tcW w:w="791"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w:t>
            </w:r>
          </w:p>
        </w:tc>
        <w:tc>
          <w:tcPr>
            <w:tcW w:w="76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无组织监控排放浓度限值</w:t>
            </w:r>
          </w:p>
        </w:tc>
        <w:tc>
          <w:tcPr>
            <w:tcW w:w="58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K1</w:t>
            </w:r>
          </w:p>
          <w:p>
            <w:pPr>
              <w:jc w:val="center"/>
              <w:rPr>
                <w:rFonts w:ascii="宋体" w:hAnsi="宋体" w:cs="宋体"/>
                <w:color w:val="000000"/>
                <w:sz w:val="18"/>
                <w:szCs w:val="18"/>
              </w:rPr>
            </w:pPr>
            <w:r>
              <w:rPr>
                <w:rFonts w:hint="eastAsia" w:ascii="宋体" w:hAnsi="宋体" w:cs="宋体"/>
                <w:sz w:val="18"/>
                <w:szCs w:val="18"/>
              </w:rPr>
              <w:t>上风向1#</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A6781101K0101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0.174</w:t>
            </w:r>
          </w:p>
        </w:tc>
        <w:tc>
          <w:tcPr>
            <w:tcW w:w="737"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844"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63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0.037</w:t>
            </w:r>
          </w:p>
        </w:tc>
        <w:tc>
          <w:tcPr>
            <w:tcW w:w="791"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763"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0.2</w:t>
            </w:r>
          </w:p>
        </w:tc>
        <w:tc>
          <w:tcPr>
            <w:tcW w:w="583"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A6781101K0102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0.193</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0.039</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A6781101K0103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0.230</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0.038</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K2</w:t>
            </w:r>
          </w:p>
          <w:p>
            <w:pPr>
              <w:jc w:val="center"/>
              <w:rPr>
                <w:rFonts w:ascii="宋体" w:hAnsi="宋体" w:cs="宋体"/>
                <w:color w:val="000000"/>
                <w:sz w:val="18"/>
                <w:szCs w:val="18"/>
              </w:rPr>
            </w:pPr>
            <w:r>
              <w:rPr>
                <w:rFonts w:hint="eastAsia" w:ascii="宋体" w:hAnsi="宋体" w:cs="宋体"/>
                <w:sz w:val="18"/>
                <w:szCs w:val="18"/>
              </w:rPr>
              <w:t>下风向1#</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A6781101K0201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0.209</w:t>
            </w:r>
          </w:p>
        </w:tc>
        <w:tc>
          <w:tcPr>
            <w:tcW w:w="737"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0.636</w:t>
            </w: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0.039</w:t>
            </w:r>
          </w:p>
        </w:tc>
        <w:tc>
          <w:tcPr>
            <w:tcW w:w="791"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0.042</w:t>
            </w: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A6781101K0202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0.333</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0.042</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A6781101K0203</w:t>
            </w:r>
          </w:p>
        </w:tc>
        <w:tc>
          <w:tcPr>
            <w:tcW w:w="737" w:type="dxa"/>
            <w:vAlign w:val="center"/>
          </w:tcPr>
          <w:p>
            <w:pPr>
              <w:jc w:val="center"/>
              <w:textAlignment w:val="center"/>
              <w:rPr>
                <w:rFonts w:ascii="宋体" w:hAnsi="宋体" w:cs="宋体"/>
                <w:sz w:val="18"/>
                <w:szCs w:val="18"/>
              </w:rPr>
            </w:pPr>
            <w:r>
              <w:rPr>
                <w:rFonts w:hint="eastAsia" w:ascii="宋体" w:hAnsi="宋体" w:cs="宋体"/>
                <w:sz w:val="18"/>
                <w:szCs w:val="18"/>
              </w:rPr>
              <w:t>0.636</w:t>
            </w:r>
          </w:p>
        </w:tc>
        <w:tc>
          <w:tcPr>
            <w:tcW w:w="737" w:type="dxa"/>
            <w:vMerge w:val="continue"/>
            <w:vAlign w:val="center"/>
          </w:tcPr>
          <w:p>
            <w:pPr>
              <w:jc w:val="center"/>
              <w:textAlignment w:val="center"/>
              <w:rPr>
                <w:rFonts w:ascii="宋体" w:hAnsi="宋体" w:cs="宋体"/>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0.037</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K3</w:t>
            </w:r>
          </w:p>
          <w:p>
            <w:pPr>
              <w:jc w:val="center"/>
              <w:rPr>
                <w:rFonts w:ascii="宋体" w:hAnsi="宋体" w:cs="宋体"/>
                <w:color w:val="000000"/>
                <w:sz w:val="18"/>
                <w:szCs w:val="18"/>
              </w:rPr>
            </w:pPr>
            <w:r>
              <w:rPr>
                <w:rFonts w:hint="eastAsia" w:ascii="宋体" w:hAnsi="宋体" w:cs="宋体"/>
                <w:sz w:val="18"/>
                <w:szCs w:val="18"/>
              </w:rPr>
              <w:t>下风向2#</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A6781101K0301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0.244</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0.042</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A6781101K0302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0.368</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0.039</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A6781101K0303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0.512</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0.036</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K4</w:t>
            </w:r>
          </w:p>
          <w:p>
            <w:pPr>
              <w:jc w:val="center"/>
              <w:rPr>
                <w:rFonts w:ascii="宋体" w:hAnsi="宋体" w:cs="宋体"/>
                <w:color w:val="000000"/>
                <w:sz w:val="18"/>
                <w:szCs w:val="18"/>
              </w:rPr>
            </w:pPr>
            <w:r>
              <w:rPr>
                <w:rFonts w:hint="eastAsia" w:ascii="宋体" w:hAnsi="宋体" w:cs="宋体"/>
                <w:sz w:val="18"/>
                <w:szCs w:val="18"/>
              </w:rPr>
              <w:t>下风向3#</w:t>
            </w: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A6781101K0401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0.226</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0.042</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A6781101K0402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0.315</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0.038</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A6781101K0403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0.495</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0.037</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bl>
    <w:p>
      <w:pPr>
        <w:pStyle w:val="2"/>
        <w:ind w:firstLine="0" w:firstLineChars="0"/>
        <w:jc w:val="center"/>
        <w:rPr>
          <w:rFonts w:ascii="宋体" w:hAnsi="宋体" w:eastAsia="宋体" w:cs="宋体"/>
          <w:b/>
          <w:bCs/>
          <w:color w:val="000000"/>
          <w:sz w:val="21"/>
          <w:szCs w:val="21"/>
        </w:rPr>
      </w:pPr>
      <w:r>
        <w:rPr>
          <w:rFonts w:hint="eastAsia" w:ascii="宋体" w:hAnsi="宋体" w:eastAsia="宋体" w:cs="宋体"/>
          <w:b/>
          <w:bCs/>
          <w:sz w:val="21"/>
          <w:szCs w:val="21"/>
        </w:rPr>
        <w:t xml:space="preserve">表9.2-4 </w:t>
      </w:r>
      <w:r>
        <w:rPr>
          <w:rFonts w:hint="eastAsia" w:ascii="宋体" w:hAnsi="宋体" w:eastAsia="宋体" w:cs="宋体"/>
          <w:b/>
          <w:bCs/>
          <w:color w:val="000000"/>
          <w:sz w:val="21"/>
          <w:szCs w:val="21"/>
        </w:rPr>
        <w:t>无组织废气监测气象条件</w:t>
      </w:r>
    </w:p>
    <w:tbl>
      <w:tblPr>
        <w:tblStyle w:val="31"/>
        <w:tblW w:w="9347" w:type="dxa"/>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679"/>
        <w:gridCol w:w="947"/>
        <w:gridCol w:w="1037"/>
        <w:gridCol w:w="1063"/>
        <w:gridCol w:w="1010"/>
        <w:gridCol w:w="1118"/>
        <w:gridCol w:w="995"/>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2626" w:type="dxa"/>
            <w:gridSpan w:val="2"/>
            <w:vAlign w:val="center"/>
          </w:tcPr>
          <w:p>
            <w:pPr>
              <w:jc w:val="center"/>
              <w:textAlignment w:val="center"/>
              <w:rPr>
                <w:rFonts w:ascii="宋体" w:hAnsi="宋体" w:cs="宋体"/>
                <w:sz w:val="18"/>
                <w:szCs w:val="18"/>
              </w:rPr>
            </w:pPr>
            <w:r>
              <w:rPr>
                <w:rFonts w:hint="eastAsia" w:ascii="宋体" w:hAnsi="宋体" w:cs="宋体"/>
                <w:sz w:val="18"/>
                <w:szCs w:val="18"/>
              </w:rPr>
              <w:t>采样日期</w:t>
            </w:r>
          </w:p>
        </w:tc>
        <w:tc>
          <w:tcPr>
            <w:tcW w:w="6721"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2017.11.1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1679" w:type="dxa"/>
            <w:vAlign w:val="center"/>
          </w:tcPr>
          <w:p>
            <w:pPr>
              <w:jc w:val="center"/>
              <w:textAlignment w:val="center"/>
              <w:rPr>
                <w:rFonts w:ascii="宋体" w:hAnsi="宋体" w:cs="宋体"/>
                <w:sz w:val="18"/>
                <w:szCs w:val="18"/>
              </w:rPr>
            </w:pPr>
            <w:r>
              <w:rPr>
                <w:rFonts w:hint="eastAsia" w:ascii="宋体" w:hAnsi="宋体" w:cs="宋体"/>
                <w:sz w:val="18"/>
                <w:szCs w:val="18"/>
              </w:rPr>
              <w:t>采样地点</w:t>
            </w: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采样时间</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温度℃</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气压kPa</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相对湿度%</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风速m/s</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风向</w:t>
            </w:r>
          </w:p>
        </w:tc>
        <w:tc>
          <w:tcPr>
            <w:tcW w:w="1498" w:type="dxa"/>
            <w:vAlign w:val="center"/>
          </w:tcPr>
          <w:p>
            <w:pPr>
              <w:jc w:val="center"/>
              <w:textAlignment w:val="center"/>
              <w:rPr>
                <w:rFonts w:ascii="宋体" w:hAnsi="宋体" w:cs="宋体"/>
                <w:sz w:val="18"/>
                <w:szCs w:val="18"/>
              </w:rPr>
            </w:pPr>
            <w:r>
              <w:rPr>
                <w:rFonts w:hint="eastAsia" w:ascii="宋体" w:hAnsi="宋体" w:cs="宋体"/>
                <w:sz w:val="18"/>
                <w:szCs w:val="18"/>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1679" w:type="dxa"/>
            <w:vMerge w:val="restart"/>
            <w:vAlign w:val="center"/>
          </w:tcPr>
          <w:p>
            <w:pPr>
              <w:jc w:val="center"/>
              <w:textAlignment w:val="center"/>
              <w:rPr>
                <w:rFonts w:ascii="宋体" w:hAnsi="宋体" w:cs="宋体"/>
                <w:sz w:val="18"/>
                <w:szCs w:val="18"/>
              </w:rPr>
            </w:pPr>
            <w:r>
              <w:rPr>
                <w:rFonts w:hint="eastAsia" w:ascii="宋体" w:hAnsi="宋体" w:cs="宋体"/>
                <w:sz w:val="18"/>
                <w:szCs w:val="18"/>
              </w:rPr>
              <w:t>连云港中成生物技术有限公司</w:t>
            </w: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9:00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14.3</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102.1</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63</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1.1</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东</w:t>
            </w:r>
          </w:p>
        </w:tc>
        <w:tc>
          <w:tcPr>
            <w:tcW w:w="1498" w:type="dxa"/>
            <w:vAlign w:val="center"/>
          </w:tcPr>
          <w:p>
            <w:pPr>
              <w:jc w:val="center"/>
              <w:textAlignment w:val="center"/>
              <w:rPr>
                <w:rFonts w:ascii="宋体" w:hAnsi="宋体" w:cs="宋体"/>
                <w:sz w:val="18"/>
                <w:szCs w:val="18"/>
              </w:rPr>
            </w:pPr>
            <w:r>
              <w:rPr>
                <w:rFonts w:hint="eastAsia" w:ascii="宋体" w:hAnsi="宋体" w:cs="宋体"/>
                <w:sz w:val="18"/>
                <w:szCs w:val="18"/>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1679"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11:00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15.9</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102.0</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56</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东</w:t>
            </w:r>
          </w:p>
        </w:tc>
        <w:tc>
          <w:tcPr>
            <w:tcW w:w="1498" w:type="dxa"/>
            <w:vAlign w:val="center"/>
          </w:tcPr>
          <w:p>
            <w:pPr>
              <w:jc w:val="center"/>
              <w:textAlignment w:val="center"/>
              <w:rPr>
                <w:rFonts w:ascii="宋体" w:hAnsi="宋体" w:cs="宋体"/>
                <w:sz w:val="18"/>
                <w:szCs w:val="18"/>
              </w:rPr>
            </w:pPr>
            <w:r>
              <w:rPr>
                <w:rFonts w:hint="eastAsia" w:ascii="宋体" w:hAnsi="宋体" w:cs="宋体"/>
                <w:sz w:val="18"/>
                <w:szCs w:val="18"/>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1679"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13:00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17.8</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101.8</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51</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1.1</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东</w:t>
            </w:r>
          </w:p>
        </w:tc>
        <w:tc>
          <w:tcPr>
            <w:tcW w:w="1498" w:type="dxa"/>
            <w:vAlign w:val="center"/>
          </w:tcPr>
          <w:p>
            <w:pPr>
              <w:jc w:val="center"/>
              <w:textAlignment w:val="center"/>
              <w:rPr>
                <w:rFonts w:ascii="宋体" w:hAnsi="宋体" w:cs="宋体"/>
                <w:sz w:val="18"/>
                <w:szCs w:val="18"/>
              </w:rPr>
            </w:pPr>
            <w:r>
              <w:rPr>
                <w:rFonts w:hint="eastAsia" w:ascii="宋体" w:hAnsi="宋体" w:cs="宋体"/>
                <w:sz w:val="18"/>
                <w:szCs w:val="18"/>
              </w:rPr>
              <w:t>晴</w:t>
            </w:r>
          </w:p>
        </w:tc>
      </w:tr>
    </w:tbl>
    <w:p>
      <w:pPr>
        <w:pStyle w:val="2"/>
        <w:ind w:firstLine="0" w:firstLineChars="0"/>
        <w:rPr>
          <w:rFonts w:ascii="宋体" w:hAnsi="宋体" w:eastAsia="宋体" w:cs="宋体"/>
          <w:b/>
          <w:bCs/>
          <w:sz w:val="21"/>
          <w:szCs w:val="21"/>
        </w:rPr>
      </w:pPr>
    </w:p>
    <w:p>
      <w:pPr>
        <w:pStyle w:val="2"/>
        <w:ind w:firstLine="0" w:firstLineChars="0"/>
        <w:rPr>
          <w:rFonts w:ascii="宋体" w:hAnsi="宋体" w:eastAsia="宋体" w:cs="宋体"/>
          <w:b/>
          <w:bCs/>
          <w:sz w:val="21"/>
          <w:szCs w:val="21"/>
        </w:rPr>
      </w:pPr>
    </w:p>
    <w:p>
      <w:pPr>
        <w:pStyle w:val="2"/>
        <w:ind w:firstLine="0" w:firstLineChars="0"/>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表9.2-3  无组织废气监测结果（续）</w:t>
      </w:r>
    </w:p>
    <w:tbl>
      <w:tblPr>
        <w:tblStyle w:val="31"/>
        <w:tblW w:w="91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68"/>
        <w:gridCol w:w="886"/>
        <w:gridCol w:w="1432"/>
        <w:gridCol w:w="737"/>
        <w:gridCol w:w="737"/>
        <w:gridCol w:w="844"/>
        <w:gridCol w:w="630"/>
        <w:gridCol w:w="816"/>
        <w:gridCol w:w="791"/>
        <w:gridCol w:w="763"/>
        <w:gridCol w:w="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采样点位       </w:t>
            </w:r>
          </w:p>
        </w:tc>
        <w:tc>
          <w:tcPr>
            <w:tcW w:w="886"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采样时间</w:t>
            </w:r>
          </w:p>
        </w:tc>
        <w:tc>
          <w:tcPr>
            <w:tcW w:w="7333" w:type="dxa"/>
            <w:gridSpan w:val="9"/>
            <w:vAlign w:val="center"/>
          </w:tcPr>
          <w:p>
            <w:pPr>
              <w:jc w:val="center"/>
              <w:rPr>
                <w:rFonts w:ascii="宋体" w:hAnsi="宋体" w:cs="宋体"/>
                <w:sz w:val="18"/>
                <w:szCs w:val="18"/>
              </w:rPr>
            </w:pPr>
            <w:r>
              <w:rPr>
                <w:rFonts w:hint="eastAsia" w:ascii="宋体" w:hAnsi="宋体" w:cs="宋体"/>
                <w:sz w:val="18"/>
                <w:szCs w:val="18"/>
              </w:rPr>
              <w:t>2017年11月2日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continue"/>
            <w:vAlign w:val="center"/>
          </w:tcPr>
          <w:p>
            <w:pPr>
              <w:jc w:val="center"/>
              <w:rPr>
                <w:rFonts w:ascii="宋体" w:hAnsi="宋体" w:cs="宋体"/>
                <w:color w:val="000000"/>
                <w:sz w:val="18"/>
                <w:szCs w:val="18"/>
              </w:rPr>
            </w:pPr>
          </w:p>
        </w:tc>
        <w:tc>
          <w:tcPr>
            <w:tcW w:w="886" w:type="dxa"/>
            <w:vMerge w:val="continue"/>
            <w:vAlign w:val="center"/>
          </w:tcPr>
          <w:p>
            <w:pPr>
              <w:jc w:val="center"/>
              <w:rPr>
                <w:rFonts w:ascii="宋体" w:hAnsi="宋体" w:cs="宋体"/>
                <w:color w:val="000000"/>
                <w:sz w:val="18"/>
                <w:szCs w:val="18"/>
              </w:rPr>
            </w:pPr>
          </w:p>
        </w:tc>
        <w:tc>
          <w:tcPr>
            <w:tcW w:w="7333" w:type="dxa"/>
            <w:gridSpan w:val="9"/>
            <w:vAlign w:val="center"/>
          </w:tcPr>
          <w:p>
            <w:pPr>
              <w:jc w:val="center"/>
              <w:rPr>
                <w:rFonts w:ascii="宋体" w:hAnsi="宋体" w:cs="宋体"/>
                <w:color w:val="000000"/>
                <w:sz w:val="18"/>
                <w:szCs w:val="18"/>
              </w:rPr>
            </w:pPr>
            <w:r>
              <w:rPr>
                <w:rFonts w:hint="eastAsia" w:ascii="宋体" w:hAnsi="宋体" w:cs="宋体"/>
                <w:color w:val="000000"/>
                <w:sz w:val="18"/>
                <w:szCs w:val="18"/>
              </w:rPr>
              <w:t>小时平均浓度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continue"/>
            <w:vAlign w:val="center"/>
          </w:tcPr>
          <w:p>
            <w:pPr>
              <w:jc w:val="center"/>
              <w:rPr>
                <w:rFonts w:ascii="宋体" w:hAnsi="宋体" w:cs="宋体"/>
                <w:color w:val="000000"/>
                <w:sz w:val="18"/>
                <w:szCs w:val="18"/>
              </w:rPr>
            </w:pPr>
          </w:p>
        </w:tc>
        <w:tc>
          <w:tcPr>
            <w:tcW w:w="886" w:type="dxa"/>
            <w:vMerge w:val="continue"/>
            <w:vAlign w:val="center"/>
          </w:tcPr>
          <w:p>
            <w:pPr>
              <w:jc w:val="center"/>
              <w:rPr>
                <w:rFonts w:ascii="宋体" w:hAnsi="宋体" w:cs="宋体"/>
                <w:color w:val="000000"/>
                <w:sz w:val="18"/>
                <w:szCs w:val="18"/>
              </w:rPr>
            </w:pPr>
          </w:p>
        </w:tc>
        <w:tc>
          <w:tcPr>
            <w:tcW w:w="1432"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样品编号</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氨</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无组织最高浓度值mg/m</w:t>
            </w:r>
            <w:r>
              <w:rPr>
                <w:rFonts w:hint="eastAsia" w:ascii="宋体" w:hAnsi="宋体" w:cs="宋体"/>
                <w:color w:val="000000"/>
                <w:sz w:val="18"/>
                <w:szCs w:val="18"/>
                <w:vertAlign w:val="superscript"/>
              </w:rPr>
              <w:t>3</w:t>
            </w:r>
          </w:p>
        </w:tc>
        <w:tc>
          <w:tcPr>
            <w:tcW w:w="844"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厂界排放浓度限值mg/m</w:t>
            </w:r>
            <w:r>
              <w:rPr>
                <w:rFonts w:hint="eastAsia" w:ascii="宋体" w:hAnsi="宋体" w:cs="宋体"/>
                <w:color w:val="000000"/>
                <w:sz w:val="18"/>
                <w:szCs w:val="18"/>
                <w:vertAlign w:val="superscript"/>
              </w:rPr>
              <w:t>3</w:t>
            </w:r>
          </w:p>
        </w:tc>
        <w:tc>
          <w:tcPr>
            <w:tcW w:w="63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臭气</w:t>
            </w:r>
          </w:p>
          <w:p>
            <w:pPr>
              <w:jc w:val="center"/>
              <w:textAlignment w:val="center"/>
              <w:rPr>
                <w:rFonts w:ascii="宋体" w:hAnsi="宋体" w:cs="宋体"/>
                <w:color w:val="000000"/>
                <w:sz w:val="18"/>
                <w:szCs w:val="18"/>
              </w:rPr>
            </w:pPr>
            <w:r>
              <w:rPr>
                <w:rFonts w:hint="eastAsia" w:ascii="宋体" w:hAnsi="宋体" w:cs="宋体"/>
                <w:color w:val="000000"/>
                <w:sz w:val="18"/>
                <w:szCs w:val="18"/>
              </w:rPr>
              <w:t>浓度</w:t>
            </w:r>
          </w:p>
          <w:p>
            <w:pPr>
              <w:jc w:val="center"/>
              <w:textAlignment w:val="center"/>
              <w:rPr>
                <w:rFonts w:ascii="宋体" w:hAnsi="宋体" w:cs="宋体"/>
                <w:color w:val="000000"/>
                <w:sz w:val="18"/>
                <w:szCs w:val="18"/>
              </w:rPr>
            </w:pPr>
            <w:r>
              <w:rPr>
                <w:rFonts w:hint="eastAsia" w:ascii="宋体" w:hAnsi="宋体" w:cs="宋体"/>
                <w:color w:val="000000"/>
                <w:sz w:val="18"/>
                <w:szCs w:val="18"/>
              </w:rPr>
              <w:t>无量纲</w:t>
            </w:r>
          </w:p>
        </w:tc>
        <w:tc>
          <w:tcPr>
            <w:tcW w:w="791"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w:t>
            </w:r>
          </w:p>
        </w:tc>
        <w:tc>
          <w:tcPr>
            <w:tcW w:w="76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厂界排放浓度限值</w:t>
            </w:r>
          </w:p>
        </w:tc>
        <w:tc>
          <w:tcPr>
            <w:tcW w:w="58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K1</w:t>
            </w:r>
          </w:p>
          <w:p>
            <w:pPr>
              <w:jc w:val="center"/>
              <w:rPr>
                <w:rFonts w:ascii="宋体" w:hAnsi="宋体" w:cs="宋体"/>
                <w:color w:val="000000"/>
                <w:sz w:val="18"/>
                <w:szCs w:val="18"/>
              </w:rPr>
            </w:pPr>
            <w:r>
              <w:rPr>
                <w:rFonts w:hint="eastAsia" w:ascii="宋体" w:hAnsi="宋体" w:cs="宋体"/>
                <w:sz w:val="18"/>
                <w:szCs w:val="18"/>
              </w:rPr>
              <w:t>上风向1#</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A6781102K0101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0.190</w:t>
            </w:r>
          </w:p>
        </w:tc>
        <w:tc>
          <w:tcPr>
            <w:tcW w:w="737"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844"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1.5</w:t>
            </w:r>
          </w:p>
        </w:tc>
        <w:tc>
          <w:tcPr>
            <w:tcW w:w="63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763"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20</w:t>
            </w:r>
          </w:p>
        </w:tc>
        <w:tc>
          <w:tcPr>
            <w:tcW w:w="583"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A6781102K0102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0.214</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A6781102K0103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0.248</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K2</w:t>
            </w:r>
          </w:p>
          <w:p>
            <w:pPr>
              <w:jc w:val="center"/>
              <w:rPr>
                <w:rFonts w:ascii="宋体" w:hAnsi="宋体" w:cs="宋体"/>
                <w:color w:val="000000"/>
                <w:sz w:val="18"/>
                <w:szCs w:val="18"/>
              </w:rPr>
            </w:pPr>
            <w:r>
              <w:rPr>
                <w:rFonts w:hint="eastAsia" w:ascii="宋体" w:hAnsi="宋体" w:cs="宋体"/>
                <w:sz w:val="18"/>
                <w:szCs w:val="18"/>
              </w:rPr>
              <w:t>下风向1#</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A6781102K0201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0.341</w:t>
            </w:r>
          </w:p>
        </w:tc>
        <w:tc>
          <w:tcPr>
            <w:tcW w:w="737"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0.403</w:t>
            </w: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A6781102K0202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0.353</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A6781102K0203</w:t>
            </w:r>
          </w:p>
        </w:tc>
        <w:tc>
          <w:tcPr>
            <w:tcW w:w="737" w:type="dxa"/>
            <w:vAlign w:val="center"/>
          </w:tcPr>
          <w:p>
            <w:pPr>
              <w:jc w:val="center"/>
              <w:textAlignment w:val="center"/>
              <w:rPr>
                <w:rFonts w:ascii="宋体" w:hAnsi="宋体" w:cs="宋体"/>
                <w:sz w:val="18"/>
                <w:szCs w:val="18"/>
              </w:rPr>
            </w:pPr>
            <w:r>
              <w:rPr>
                <w:rFonts w:hint="eastAsia" w:ascii="宋体" w:hAnsi="宋体" w:cs="宋体"/>
                <w:sz w:val="18"/>
                <w:szCs w:val="18"/>
              </w:rPr>
              <w:t>0.329</w:t>
            </w:r>
          </w:p>
        </w:tc>
        <w:tc>
          <w:tcPr>
            <w:tcW w:w="737" w:type="dxa"/>
            <w:vMerge w:val="continue"/>
            <w:vAlign w:val="center"/>
          </w:tcPr>
          <w:p>
            <w:pPr>
              <w:jc w:val="center"/>
              <w:textAlignment w:val="center"/>
              <w:rPr>
                <w:rFonts w:ascii="宋体" w:hAnsi="宋体" w:cs="宋体"/>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K3</w:t>
            </w:r>
          </w:p>
          <w:p>
            <w:pPr>
              <w:jc w:val="center"/>
              <w:rPr>
                <w:rFonts w:ascii="宋体" w:hAnsi="宋体" w:cs="宋体"/>
                <w:color w:val="000000"/>
                <w:sz w:val="18"/>
                <w:szCs w:val="18"/>
              </w:rPr>
            </w:pPr>
            <w:r>
              <w:rPr>
                <w:rFonts w:hint="eastAsia" w:ascii="宋体" w:hAnsi="宋体" w:cs="宋体"/>
                <w:sz w:val="18"/>
                <w:szCs w:val="18"/>
              </w:rPr>
              <w:t>下风向2#</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A6781102K0301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0.358</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A6781102K0302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0.403</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A6781102K0303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0.373</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K4</w:t>
            </w:r>
          </w:p>
          <w:p>
            <w:pPr>
              <w:jc w:val="center"/>
              <w:rPr>
                <w:rFonts w:ascii="宋体" w:hAnsi="宋体" w:cs="宋体"/>
                <w:color w:val="000000"/>
                <w:sz w:val="18"/>
                <w:szCs w:val="18"/>
              </w:rPr>
            </w:pPr>
            <w:r>
              <w:rPr>
                <w:rFonts w:hint="eastAsia" w:ascii="宋体" w:hAnsi="宋体" w:cs="宋体"/>
                <w:sz w:val="18"/>
                <w:szCs w:val="18"/>
              </w:rPr>
              <w:t>下风向3#</w:t>
            </w: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A6781102K0401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0.328</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A6781102K0402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0.333</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85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A6781102K0403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0.369</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＜10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bl>
    <w:p>
      <w:pPr>
        <w:pStyle w:val="2"/>
        <w:ind w:firstLine="0" w:firstLineChars="0"/>
        <w:jc w:val="center"/>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p>
    <w:p>
      <w:pPr>
        <w:pStyle w:val="2"/>
        <w:ind w:firstLine="0" w:firstLineChars="0"/>
        <w:jc w:val="center"/>
        <w:rPr>
          <w:rFonts w:ascii="宋体" w:hAnsi="宋体" w:eastAsia="宋体" w:cs="宋体"/>
          <w:b/>
          <w:bCs/>
          <w:sz w:val="21"/>
          <w:szCs w:val="21"/>
        </w:rPr>
      </w:pPr>
      <w:r>
        <w:rPr>
          <w:rFonts w:hint="eastAsia" w:ascii="宋体" w:hAnsi="宋体" w:eastAsia="宋体" w:cs="宋体"/>
          <w:b/>
          <w:bCs/>
          <w:sz w:val="21"/>
          <w:szCs w:val="21"/>
        </w:rPr>
        <w:t>表9.2-3 无组织废气监测结果（续）</w:t>
      </w:r>
    </w:p>
    <w:tbl>
      <w:tblPr>
        <w:tblStyle w:val="31"/>
        <w:tblW w:w="918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68"/>
        <w:gridCol w:w="886"/>
        <w:gridCol w:w="1432"/>
        <w:gridCol w:w="737"/>
        <w:gridCol w:w="737"/>
        <w:gridCol w:w="844"/>
        <w:gridCol w:w="630"/>
        <w:gridCol w:w="816"/>
        <w:gridCol w:w="791"/>
        <w:gridCol w:w="763"/>
        <w:gridCol w:w="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采样点位       </w:t>
            </w:r>
          </w:p>
        </w:tc>
        <w:tc>
          <w:tcPr>
            <w:tcW w:w="886"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采样时间</w:t>
            </w:r>
          </w:p>
        </w:tc>
        <w:tc>
          <w:tcPr>
            <w:tcW w:w="7333" w:type="dxa"/>
            <w:gridSpan w:val="9"/>
            <w:vAlign w:val="center"/>
          </w:tcPr>
          <w:p>
            <w:pPr>
              <w:jc w:val="center"/>
              <w:rPr>
                <w:rFonts w:ascii="宋体" w:hAnsi="宋体" w:cs="宋体"/>
                <w:sz w:val="18"/>
                <w:szCs w:val="18"/>
              </w:rPr>
            </w:pPr>
            <w:r>
              <w:rPr>
                <w:rFonts w:hint="eastAsia" w:ascii="宋体" w:hAnsi="宋体" w:cs="宋体"/>
                <w:sz w:val="18"/>
                <w:szCs w:val="18"/>
              </w:rPr>
              <w:t>2017年11月2日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4" w:hRule="atLeast"/>
          <w:jc w:val="center"/>
        </w:trPr>
        <w:tc>
          <w:tcPr>
            <w:tcW w:w="968" w:type="dxa"/>
            <w:vMerge w:val="continue"/>
            <w:vAlign w:val="center"/>
          </w:tcPr>
          <w:p>
            <w:pPr>
              <w:jc w:val="center"/>
              <w:rPr>
                <w:rFonts w:ascii="宋体" w:hAnsi="宋体" w:cs="宋体"/>
                <w:color w:val="000000"/>
                <w:sz w:val="18"/>
                <w:szCs w:val="18"/>
              </w:rPr>
            </w:pPr>
          </w:p>
        </w:tc>
        <w:tc>
          <w:tcPr>
            <w:tcW w:w="886" w:type="dxa"/>
            <w:vMerge w:val="continue"/>
            <w:vAlign w:val="center"/>
          </w:tcPr>
          <w:p>
            <w:pPr>
              <w:jc w:val="center"/>
              <w:rPr>
                <w:rFonts w:ascii="宋体" w:hAnsi="宋体" w:cs="宋体"/>
                <w:color w:val="000000"/>
                <w:sz w:val="18"/>
                <w:szCs w:val="18"/>
              </w:rPr>
            </w:pPr>
          </w:p>
        </w:tc>
        <w:tc>
          <w:tcPr>
            <w:tcW w:w="7333" w:type="dxa"/>
            <w:gridSpan w:val="9"/>
            <w:vAlign w:val="center"/>
          </w:tcPr>
          <w:p>
            <w:pPr>
              <w:jc w:val="center"/>
              <w:rPr>
                <w:rFonts w:ascii="宋体" w:hAnsi="宋体" w:cs="宋体"/>
                <w:color w:val="000000"/>
                <w:sz w:val="18"/>
                <w:szCs w:val="18"/>
              </w:rPr>
            </w:pPr>
            <w:r>
              <w:rPr>
                <w:rFonts w:hint="eastAsia" w:ascii="宋体" w:hAnsi="宋体" w:cs="宋体"/>
                <w:color w:val="000000"/>
                <w:sz w:val="18"/>
                <w:szCs w:val="18"/>
              </w:rPr>
              <w:t>小时平均浓度mg/m</w:t>
            </w:r>
            <w:r>
              <w:rPr>
                <w:rFonts w:hint="eastAsia" w:ascii="宋体" w:hAnsi="宋体" w:cs="宋体"/>
                <w:color w:val="000000"/>
                <w:sz w:val="18"/>
                <w:szCs w:val="18"/>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290" w:hRule="atLeast"/>
          <w:jc w:val="center"/>
        </w:trPr>
        <w:tc>
          <w:tcPr>
            <w:tcW w:w="968" w:type="dxa"/>
            <w:vMerge w:val="continue"/>
            <w:vAlign w:val="center"/>
          </w:tcPr>
          <w:p>
            <w:pPr>
              <w:jc w:val="center"/>
              <w:rPr>
                <w:rFonts w:ascii="宋体" w:hAnsi="宋体" w:cs="宋体"/>
                <w:color w:val="000000"/>
                <w:sz w:val="18"/>
                <w:szCs w:val="18"/>
              </w:rPr>
            </w:pPr>
          </w:p>
        </w:tc>
        <w:tc>
          <w:tcPr>
            <w:tcW w:w="886" w:type="dxa"/>
            <w:vMerge w:val="continue"/>
            <w:vAlign w:val="center"/>
          </w:tcPr>
          <w:p>
            <w:pPr>
              <w:jc w:val="center"/>
              <w:rPr>
                <w:rFonts w:ascii="宋体" w:hAnsi="宋体" w:cs="宋体"/>
                <w:color w:val="000000"/>
                <w:sz w:val="18"/>
                <w:szCs w:val="18"/>
              </w:rPr>
            </w:pPr>
          </w:p>
        </w:tc>
        <w:tc>
          <w:tcPr>
            <w:tcW w:w="1432"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样品编号</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总悬浮颗粒物</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w:t>
            </w:r>
          </w:p>
        </w:tc>
        <w:tc>
          <w:tcPr>
            <w:tcW w:w="844"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无组织监控排放浓度限值</w:t>
            </w:r>
          </w:p>
        </w:tc>
        <w:tc>
          <w:tcPr>
            <w:tcW w:w="63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氯化氢</w:t>
            </w:r>
          </w:p>
        </w:tc>
        <w:tc>
          <w:tcPr>
            <w:tcW w:w="791"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w:t>
            </w:r>
          </w:p>
        </w:tc>
        <w:tc>
          <w:tcPr>
            <w:tcW w:w="76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无组织监控排放浓度限值</w:t>
            </w:r>
          </w:p>
        </w:tc>
        <w:tc>
          <w:tcPr>
            <w:tcW w:w="583"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K1</w:t>
            </w:r>
          </w:p>
          <w:p>
            <w:pPr>
              <w:jc w:val="center"/>
              <w:rPr>
                <w:rFonts w:ascii="宋体" w:hAnsi="宋体" w:cs="宋体"/>
                <w:color w:val="000000"/>
                <w:sz w:val="18"/>
                <w:szCs w:val="18"/>
              </w:rPr>
            </w:pPr>
            <w:r>
              <w:rPr>
                <w:rFonts w:hint="eastAsia" w:ascii="宋体" w:hAnsi="宋体" w:cs="宋体"/>
                <w:sz w:val="18"/>
                <w:szCs w:val="18"/>
              </w:rPr>
              <w:t>上风向1#</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A6781102K0101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0.174</w:t>
            </w:r>
          </w:p>
        </w:tc>
        <w:tc>
          <w:tcPr>
            <w:tcW w:w="737"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844"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63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0.022</w:t>
            </w:r>
          </w:p>
        </w:tc>
        <w:tc>
          <w:tcPr>
            <w:tcW w:w="791"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w:t>
            </w:r>
          </w:p>
        </w:tc>
        <w:tc>
          <w:tcPr>
            <w:tcW w:w="763"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0.2</w:t>
            </w:r>
          </w:p>
        </w:tc>
        <w:tc>
          <w:tcPr>
            <w:tcW w:w="583"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A6781102K0102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0.211</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0.020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A6781102K0103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0.197</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0.027</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K2</w:t>
            </w:r>
          </w:p>
          <w:p>
            <w:pPr>
              <w:jc w:val="center"/>
              <w:rPr>
                <w:rFonts w:ascii="宋体" w:hAnsi="宋体" w:cs="宋体"/>
                <w:color w:val="000000"/>
                <w:sz w:val="18"/>
                <w:szCs w:val="18"/>
              </w:rPr>
            </w:pPr>
            <w:r>
              <w:rPr>
                <w:rFonts w:hint="eastAsia" w:ascii="宋体" w:hAnsi="宋体" w:cs="宋体"/>
                <w:sz w:val="18"/>
                <w:szCs w:val="18"/>
              </w:rPr>
              <w:t>下风向1#</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A6781102K0201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0.243</w:t>
            </w:r>
          </w:p>
        </w:tc>
        <w:tc>
          <w:tcPr>
            <w:tcW w:w="737"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0.572</w:t>
            </w: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0.040</w:t>
            </w:r>
          </w:p>
        </w:tc>
        <w:tc>
          <w:tcPr>
            <w:tcW w:w="791"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0.051</w:t>
            </w: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A6781102K0202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0.335</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0.051</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A6781102K0203</w:t>
            </w:r>
          </w:p>
        </w:tc>
        <w:tc>
          <w:tcPr>
            <w:tcW w:w="737" w:type="dxa"/>
            <w:vAlign w:val="center"/>
          </w:tcPr>
          <w:p>
            <w:pPr>
              <w:jc w:val="center"/>
              <w:textAlignment w:val="center"/>
              <w:rPr>
                <w:rFonts w:ascii="宋体" w:hAnsi="宋体" w:cs="宋体"/>
                <w:sz w:val="18"/>
                <w:szCs w:val="18"/>
              </w:rPr>
            </w:pPr>
            <w:r>
              <w:rPr>
                <w:rFonts w:hint="eastAsia" w:ascii="宋体" w:hAnsi="宋体" w:cs="宋体"/>
                <w:sz w:val="18"/>
                <w:szCs w:val="18"/>
              </w:rPr>
              <w:t>0.501</w:t>
            </w:r>
          </w:p>
        </w:tc>
        <w:tc>
          <w:tcPr>
            <w:tcW w:w="737" w:type="dxa"/>
            <w:vMerge w:val="continue"/>
            <w:vAlign w:val="center"/>
          </w:tcPr>
          <w:p>
            <w:pPr>
              <w:jc w:val="center"/>
              <w:textAlignment w:val="center"/>
              <w:rPr>
                <w:rFonts w:ascii="宋体" w:hAnsi="宋体" w:cs="宋体"/>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0.037</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K3</w:t>
            </w:r>
          </w:p>
          <w:p>
            <w:pPr>
              <w:jc w:val="center"/>
              <w:rPr>
                <w:rFonts w:ascii="宋体" w:hAnsi="宋体" w:cs="宋体"/>
                <w:color w:val="000000"/>
                <w:sz w:val="18"/>
                <w:szCs w:val="18"/>
              </w:rPr>
            </w:pPr>
            <w:r>
              <w:rPr>
                <w:rFonts w:hint="eastAsia" w:ascii="宋体" w:hAnsi="宋体" w:cs="宋体"/>
                <w:sz w:val="18"/>
                <w:szCs w:val="18"/>
              </w:rPr>
              <w:t>下风向2#</w:t>
            </w: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A6781102K0301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0.260</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0.034</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A6781102K0302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0.387</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0.039</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vAlign w:val="center"/>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A6781102K0303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0.572</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0.034</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restart"/>
            <w:vAlign w:val="center"/>
          </w:tcPr>
          <w:p>
            <w:pPr>
              <w:jc w:val="center"/>
              <w:rPr>
                <w:rFonts w:ascii="宋体" w:hAnsi="宋体" w:cs="宋体"/>
                <w:sz w:val="18"/>
                <w:szCs w:val="18"/>
              </w:rPr>
            </w:pPr>
            <w:r>
              <w:rPr>
                <w:rFonts w:hint="eastAsia" w:ascii="宋体" w:hAnsi="宋体" w:cs="宋体"/>
                <w:sz w:val="18"/>
                <w:szCs w:val="18"/>
              </w:rPr>
              <w:t>K4</w:t>
            </w:r>
          </w:p>
          <w:p>
            <w:pPr>
              <w:jc w:val="center"/>
              <w:rPr>
                <w:rFonts w:ascii="宋体" w:hAnsi="宋体" w:cs="宋体"/>
                <w:color w:val="000000"/>
                <w:sz w:val="18"/>
                <w:szCs w:val="18"/>
              </w:rPr>
            </w:pPr>
            <w:r>
              <w:rPr>
                <w:rFonts w:hint="eastAsia" w:ascii="宋体" w:hAnsi="宋体" w:cs="宋体"/>
                <w:sz w:val="18"/>
                <w:szCs w:val="18"/>
              </w:rPr>
              <w:t>下风向3#</w:t>
            </w: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9:00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A6781102K0401</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0.226</w:t>
            </w:r>
          </w:p>
        </w:tc>
        <w:tc>
          <w:tcPr>
            <w:tcW w:w="737" w:type="dxa"/>
            <w:vMerge w:val="continue"/>
            <w:vAlign w:val="center"/>
          </w:tcPr>
          <w:p>
            <w:pPr>
              <w:jc w:val="center"/>
              <w:textAlignment w:val="center"/>
              <w:rPr>
                <w:rFonts w:ascii="宋体" w:hAnsi="宋体" w:cs="宋体"/>
                <w:color w:val="000000"/>
                <w:sz w:val="18"/>
                <w:szCs w:val="18"/>
              </w:rPr>
            </w:pPr>
          </w:p>
        </w:tc>
        <w:tc>
          <w:tcPr>
            <w:tcW w:w="844" w:type="dxa"/>
            <w:vMerge w:val="continue"/>
            <w:vAlign w:val="center"/>
          </w:tcPr>
          <w:p>
            <w:pPr>
              <w:jc w:val="center"/>
              <w:textAlignment w:val="center"/>
              <w:rPr>
                <w:rFonts w:ascii="宋体" w:hAnsi="宋体" w:cs="宋体"/>
                <w:color w:val="000000"/>
                <w:sz w:val="18"/>
                <w:szCs w:val="18"/>
              </w:rPr>
            </w:pPr>
          </w:p>
        </w:tc>
        <w:tc>
          <w:tcPr>
            <w:tcW w:w="630" w:type="dxa"/>
            <w:vMerge w:val="continue"/>
            <w:vAlign w:val="center"/>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0.040</w:t>
            </w:r>
          </w:p>
        </w:tc>
        <w:tc>
          <w:tcPr>
            <w:tcW w:w="791" w:type="dxa"/>
            <w:vMerge w:val="continue"/>
            <w:vAlign w:val="center"/>
          </w:tcPr>
          <w:p>
            <w:pPr>
              <w:jc w:val="center"/>
              <w:rPr>
                <w:rFonts w:ascii="宋体" w:hAnsi="宋体" w:cs="宋体"/>
                <w:color w:val="000000"/>
                <w:sz w:val="18"/>
                <w:szCs w:val="18"/>
              </w:rPr>
            </w:pPr>
          </w:p>
        </w:tc>
        <w:tc>
          <w:tcPr>
            <w:tcW w:w="763" w:type="dxa"/>
            <w:vMerge w:val="continue"/>
            <w:vAlign w:val="center"/>
          </w:tcPr>
          <w:p>
            <w:pPr>
              <w:jc w:val="center"/>
              <w:textAlignment w:val="center"/>
              <w:rPr>
                <w:rFonts w:ascii="宋体" w:hAnsi="宋体" w:cs="宋体"/>
                <w:color w:val="000000"/>
                <w:sz w:val="18"/>
                <w:szCs w:val="18"/>
              </w:rPr>
            </w:pPr>
          </w:p>
        </w:tc>
        <w:tc>
          <w:tcPr>
            <w:tcW w:w="583"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11:00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A6781102K0402</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0.317</w:t>
            </w:r>
          </w:p>
        </w:tc>
        <w:tc>
          <w:tcPr>
            <w:tcW w:w="737" w:type="dxa"/>
            <w:vMerge w:val="continue"/>
          </w:tcPr>
          <w:p>
            <w:pPr>
              <w:jc w:val="center"/>
              <w:textAlignment w:val="center"/>
              <w:rPr>
                <w:rFonts w:ascii="宋体" w:hAnsi="宋体" w:cs="宋体"/>
                <w:color w:val="000000"/>
                <w:sz w:val="18"/>
                <w:szCs w:val="18"/>
              </w:rPr>
            </w:pPr>
          </w:p>
        </w:tc>
        <w:tc>
          <w:tcPr>
            <w:tcW w:w="844" w:type="dxa"/>
            <w:vMerge w:val="continue"/>
          </w:tcPr>
          <w:p>
            <w:pPr>
              <w:jc w:val="center"/>
              <w:textAlignment w:val="center"/>
              <w:rPr>
                <w:rFonts w:ascii="宋体" w:hAnsi="宋体" w:cs="宋体"/>
                <w:color w:val="000000"/>
                <w:sz w:val="18"/>
                <w:szCs w:val="18"/>
              </w:rPr>
            </w:pPr>
          </w:p>
        </w:tc>
        <w:tc>
          <w:tcPr>
            <w:tcW w:w="630" w:type="dxa"/>
            <w:vMerge w:val="continue"/>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0.042</w:t>
            </w:r>
          </w:p>
        </w:tc>
        <w:tc>
          <w:tcPr>
            <w:tcW w:w="791" w:type="dxa"/>
            <w:vMerge w:val="continue"/>
          </w:tcPr>
          <w:p>
            <w:pPr>
              <w:jc w:val="center"/>
              <w:rPr>
                <w:rFonts w:ascii="宋体" w:hAnsi="宋体" w:cs="宋体"/>
                <w:color w:val="000000"/>
                <w:sz w:val="18"/>
                <w:szCs w:val="18"/>
              </w:rPr>
            </w:pPr>
          </w:p>
        </w:tc>
        <w:tc>
          <w:tcPr>
            <w:tcW w:w="763" w:type="dxa"/>
            <w:vMerge w:val="continue"/>
          </w:tcPr>
          <w:p>
            <w:pPr>
              <w:jc w:val="center"/>
              <w:textAlignment w:val="center"/>
              <w:rPr>
                <w:rFonts w:ascii="宋体" w:hAnsi="宋体" w:cs="宋体"/>
                <w:color w:val="000000"/>
                <w:sz w:val="18"/>
                <w:szCs w:val="18"/>
              </w:rPr>
            </w:pPr>
          </w:p>
        </w:tc>
        <w:tc>
          <w:tcPr>
            <w:tcW w:w="583" w:type="dxa"/>
            <w:vMerge w:val="continue"/>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680" w:hRule="exact"/>
          <w:jc w:val="center"/>
        </w:trPr>
        <w:tc>
          <w:tcPr>
            <w:tcW w:w="968" w:type="dxa"/>
            <w:vMerge w:val="continue"/>
          </w:tcPr>
          <w:p>
            <w:pPr>
              <w:jc w:val="center"/>
              <w:rPr>
                <w:rFonts w:ascii="宋体" w:hAnsi="宋体" w:cs="宋体"/>
                <w:color w:val="000000"/>
                <w:sz w:val="18"/>
                <w:szCs w:val="18"/>
              </w:rPr>
            </w:pPr>
          </w:p>
        </w:tc>
        <w:tc>
          <w:tcPr>
            <w:tcW w:w="886" w:type="dxa"/>
            <w:vAlign w:val="center"/>
          </w:tcPr>
          <w:p>
            <w:pPr>
              <w:jc w:val="center"/>
              <w:textAlignment w:val="center"/>
              <w:rPr>
                <w:rFonts w:ascii="宋体" w:hAnsi="宋体" w:cs="宋体"/>
                <w:sz w:val="18"/>
                <w:szCs w:val="18"/>
              </w:rPr>
            </w:pPr>
            <w:r>
              <w:rPr>
                <w:rFonts w:hint="eastAsia" w:ascii="宋体" w:hAnsi="宋体" w:cs="宋体"/>
                <w:sz w:val="18"/>
                <w:szCs w:val="18"/>
              </w:rPr>
              <w:t>13:00</w:t>
            </w:r>
          </w:p>
        </w:tc>
        <w:tc>
          <w:tcPr>
            <w:tcW w:w="1432" w:type="dxa"/>
            <w:vAlign w:val="center"/>
          </w:tcPr>
          <w:p>
            <w:pPr>
              <w:jc w:val="center"/>
              <w:rPr>
                <w:rFonts w:ascii="宋体" w:hAnsi="宋体" w:cs="宋体"/>
                <w:color w:val="000000"/>
                <w:sz w:val="18"/>
                <w:szCs w:val="18"/>
              </w:rPr>
            </w:pPr>
            <w:r>
              <w:rPr>
                <w:rFonts w:hint="eastAsia" w:ascii="宋体" w:hAnsi="宋体" w:cs="宋体"/>
                <w:color w:val="000000"/>
                <w:sz w:val="18"/>
                <w:szCs w:val="18"/>
              </w:rPr>
              <w:t>A6781102K0403</w:t>
            </w:r>
          </w:p>
        </w:tc>
        <w:tc>
          <w:tcPr>
            <w:tcW w:w="737"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0.537</w:t>
            </w:r>
          </w:p>
        </w:tc>
        <w:tc>
          <w:tcPr>
            <w:tcW w:w="737" w:type="dxa"/>
            <w:vMerge w:val="continue"/>
          </w:tcPr>
          <w:p>
            <w:pPr>
              <w:jc w:val="center"/>
              <w:textAlignment w:val="center"/>
              <w:rPr>
                <w:rFonts w:ascii="宋体" w:hAnsi="宋体" w:cs="宋体"/>
                <w:color w:val="000000"/>
                <w:sz w:val="18"/>
                <w:szCs w:val="18"/>
              </w:rPr>
            </w:pPr>
          </w:p>
        </w:tc>
        <w:tc>
          <w:tcPr>
            <w:tcW w:w="844" w:type="dxa"/>
            <w:vMerge w:val="continue"/>
          </w:tcPr>
          <w:p>
            <w:pPr>
              <w:jc w:val="center"/>
              <w:textAlignment w:val="center"/>
              <w:rPr>
                <w:rFonts w:ascii="宋体" w:hAnsi="宋体" w:cs="宋体"/>
                <w:color w:val="000000"/>
                <w:sz w:val="18"/>
                <w:szCs w:val="18"/>
              </w:rPr>
            </w:pPr>
          </w:p>
        </w:tc>
        <w:tc>
          <w:tcPr>
            <w:tcW w:w="630" w:type="dxa"/>
            <w:vMerge w:val="continue"/>
          </w:tcPr>
          <w:p>
            <w:pPr>
              <w:jc w:val="center"/>
              <w:textAlignment w:val="center"/>
              <w:rPr>
                <w:rFonts w:ascii="宋体" w:hAnsi="宋体" w:cs="宋体"/>
                <w:color w:val="000000"/>
                <w:sz w:val="18"/>
                <w:szCs w:val="18"/>
              </w:rPr>
            </w:pPr>
          </w:p>
        </w:tc>
        <w:tc>
          <w:tcPr>
            <w:tcW w:w="81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0.045</w:t>
            </w:r>
          </w:p>
        </w:tc>
        <w:tc>
          <w:tcPr>
            <w:tcW w:w="791" w:type="dxa"/>
            <w:vMerge w:val="continue"/>
          </w:tcPr>
          <w:p>
            <w:pPr>
              <w:jc w:val="center"/>
              <w:rPr>
                <w:rFonts w:ascii="宋体" w:hAnsi="宋体" w:cs="宋体"/>
                <w:color w:val="000000"/>
                <w:sz w:val="18"/>
                <w:szCs w:val="18"/>
              </w:rPr>
            </w:pPr>
          </w:p>
        </w:tc>
        <w:tc>
          <w:tcPr>
            <w:tcW w:w="763" w:type="dxa"/>
            <w:vMerge w:val="continue"/>
          </w:tcPr>
          <w:p>
            <w:pPr>
              <w:jc w:val="center"/>
              <w:textAlignment w:val="center"/>
              <w:rPr>
                <w:rFonts w:ascii="宋体" w:hAnsi="宋体" w:cs="宋体"/>
                <w:color w:val="000000"/>
                <w:sz w:val="18"/>
                <w:szCs w:val="18"/>
              </w:rPr>
            </w:pPr>
          </w:p>
        </w:tc>
        <w:tc>
          <w:tcPr>
            <w:tcW w:w="583" w:type="dxa"/>
            <w:vMerge w:val="continue"/>
          </w:tcPr>
          <w:p>
            <w:pPr>
              <w:jc w:val="center"/>
              <w:textAlignment w:val="center"/>
              <w:rPr>
                <w:rFonts w:ascii="宋体" w:hAnsi="宋体" w:cs="宋体"/>
                <w:color w:val="000000"/>
                <w:sz w:val="18"/>
                <w:szCs w:val="18"/>
              </w:rPr>
            </w:pPr>
          </w:p>
        </w:tc>
      </w:tr>
    </w:tbl>
    <w:p>
      <w:pPr>
        <w:pStyle w:val="2"/>
        <w:ind w:firstLine="0" w:firstLineChars="0"/>
        <w:jc w:val="center"/>
        <w:rPr>
          <w:rFonts w:ascii="宋体" w:hAnsi="宋体" w:eastAsia="宋体" w:cs="宋体"/>
          <w:b/>
          <w:bCs/>
          <w:color w:val="000000"/>
          <w:sz w:val="21"/>
          <w:szCs w:val="21"/>
        </w:rPr>
      </w:pPr>
      <w:r>
        <w:rPr>
          <w:rFonts w:hint="eastAsia" w:ascii="宋体" w:hAnsi="宋体" w:eastAsia="宋体" w:cs="宋体"/>
          <w:b/>
          <w:bCs/>
          <w:sz w:val="21"/>
          <w:szCs w:val="21"/>
        </w:rPr>
        <w:t xml:space="preserve">表9.2-5 </w:t>
      </w:r>
      <w:r>
        <w:rPr>
          <w:rFonts w:hint="eastAsia" w:ascii="宋体" w:hAnsi="宋体" w:eastAsia="宋体" w:cs="宋体"/>
          <w:b/>
          <w:bCs/>
          <w:color w:val="000000"/>
          <w:sz w:val="21"/>
          <w:szCs w:val="21"/>
        </w:rPr>
        <w:t>无组织废气监测气象条件</w:t>
      </w:r>
    </w:p>
    <w:tbl>
      <w:tblPr>
        <w:tblStyle w:val="31"/>
        <w:tblW w:w="9307" w:type="dxa"/>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679"/>
        <w:gridCol w:w="947"/>
        <w:gridCol w:w="1037"/>
        <w:gridCol w:w="1063"/>
        <w:gridCol w:w="1010"/>
        <w:gridCol w:w="1118"/>
        <w:gridCol w:w="995"/>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2626" w:type="dxa"/>
            <w:gridSpan w:val="2"/>
            <w:vAlign w:val="center"/>
          </w:tcPr>
          <w:p>
            <w:pPr>
              <w:jc w:val="center"/>
              <w:textAlignment w:val="center"/>
              <w:rPr>
                <w:rFonts w:ascii="宋体" w:hAnsi="宋体" w:cs="宋体"/>
                <w:sz w:val="18"/>
                <w:szCs w:val="18"/>
              </w:rPr>
            </w:pPr>
            <w:r>
              <w:rPr>
                <w:rFonts w:hint="eastAsia" w:ascii="宋体" w:hAnsi="宋体" w:cs="宋体"/>
                <w:sz w:val="18"/>
                <w:szCs w:val="18"/>
              </w:rPr>
              <w:t>采样日期</w:t>
            </w:r>
          </w:p>
        </w:tc>
        <w:tc>
          <w:tcPr>
            <w:tcW w:w="6681"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2017.11.2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1679" w:type="dxa"/>
            <w:vAlign w:val="center"/>
          </w:tcPr>
          <w:p>
            <w:pPr>
              <w:jc w:val="center"/>
              <w:textAlignment w:val="center"/>
              <w:rPr>
                <w:rFonts w:ascii="宋体" w:hAnsi="宋体" w:cs="宋体"/>
                <w:sz w:val="18"/>
                <w:szCs w:val="18"/>
              </w:rPr>
            </w:pPr>
            <w:r>
              <w:rPr>
                <w:rFonts w:hint="eastAsia" w:ascii="宋体" w:hAnsi="宋体" w:cs="宋体"/>
                <w:sz w:val="18"/>
                <w:szCs w:val="18"/>
              </w:rPr>
              <w:t>采样地点</w:t>
            </w: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采样时间</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温度℃</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气压kPa</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相对湿度%</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风速m/s</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风向</w:t>
            </w:r>
          </w:p>
        </w:tc>
        <w:tc>
          <w:tcPr>
            <w:tcW w:w="1458" w:type="dxa"/>
            <w:vAlign w:val="center"/>
          </w:tcPr>
          <w:p>
            <w:pPr>
              <w:jc w:val="center"/>
              <w:textAlignment w:val="center"/>
              <w:rPr>
                <w:rFonts w:ascii="宋体" w:hAnsi="宋体" w:cs="宋体"/>
                <w:sz w:val="18"/>
                <w:szCs w:val="18"/>
              </w:rPr>
            </w:pPr>
            <w:r>
              <w:rPr>
                <w:rFonts w:hint="eastAsia" w:ascii="宋体" w:hAnsi="宋体" w:cs="宋体"/>
                <w:sz w:val="18"/>
                <w:szCs w:val="18"/>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1679" w:type="dxa"/>
            <w:vMerge w:val="restart"/>
            <w:vAlign w:val="center"/>
          </w:tcPr>
          <w:p>
            <w:pPr>
              <w:jc w:val="center"/>
              <w:textAlignment w:val="center"/>
              <w:rPr>
                <w:rFonts w:ascii="宋体" w:hAnsi="宋体" w:cs="宋体"/>
                <w:sz w:val="18"/>
                <w:szCs w:val="18"/>
              </w:rPr>
            </w:pPr>
            <w:r>
              <w:rPr>
                <w:rFonts w:hint="eastAsia" w:ascii="宋体" w:hAnsi="宋体" w:cs="宋体"/>
                <w:sz w:val="18"/>
                <w:szCs w:val="18"/>
              </w:rPr>
              <w:t>连云港中成生物技术有限公司</w:t>
            </w: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9:00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13.6</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102.2</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68</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1.1</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南</w:t>
            </w:r>
          </w:p>
        </w:tc>
        <w:tc>
          <w:tcPr>
            <w:tcW w:w="1458" w:type="dxa"/>
            <w:vAlign w:val="center"/>
          </w:tcPr>
          <w:p>
            <w:pPr>
              <w:jc w:val="center"/>
              <w:textAlignment w:val="center"/>
              <w:rPr>
                <w:rFonts w:ascii="宋体" w:hAnsi="宋体" w:cs="宋体"/>
                <w:sz w:val="18"/>
                <w:szCs w:val="18"/>
              </w:rPr>
            </w:pPr>
            <w:r>
              <w:rPr>
                <w:rFonts w:hint="eastAsia" w:ascii="宋体" w:hAnsi="宋体" w:cs="宋体"/>
                <w:sz w:val="18"/>
                <w:szCs w:val="18"/>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1679"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11:00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17.4</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102.1</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63</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南</w:t>
            </w:r>
          </w:p>
        </w:tc>
        <w:tc>
          <w:tcPr>
            <w:tcW w:w="1458" w:type="dxa"/>
            <w:vAlign w:val="center"/>
          </w:tcPr>
          <w:p>
            <w:pPr>
              <w:jc w:val="center"/>
              <w:textAlignment w:val="center"/>
              <w:rPr>
                <w:rFonts w:ascii="宋体" w:hAnsi="宋体" w:cs="宋体"/>
                <w:sz w:val="18"/>
                <w:szCs w:val="18"/>
              </w:rPr>
            </w:pPr>
            <w:r>
              <w:rPr>
                <w:rFonts w:hint="eastAsia" w:ascii="宋体" w:hAnsi="宋体" w:cs="宋体"/>
                <w:sz w:val="18"/>
                <w:szCs w:val="18"/>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atLeast"/>
        </w:trPr>
        <w:tc>
          <w:tcPr>
            <w:tcW w:w="1679"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13:00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21.5</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101.9</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55</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1.2</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南</w:t>
            </w:r>
          </w:p>
        </w:tc>
        <w:tc>
          <w:tcPr>
            <w:tcW w:w="1458" w:type="dxa"/>
            <w:vAlign w:val="center"/>
          </w:tcPr>
          <w:p>
            <w:pPr>
              <w:jc w:val="center"/>
              <w:textAlignment w:val="center"/>
              <w:rPr>
                <w:rFonts w:ascii="宋体" w:hAnsi="宋体" w:cs="宋体"/>
                <w:sz w:val="18"/>
                <w:szCs w:val="18"/>
              </w:rPr>
            </w:pPr>
            <w:r>
              <w:rPr>
                <w:rFonts w:hint="eastAsia" w:ascii="宋体" w:hAnsi="宋体" w:cs="宋体"/>
                <w:sz w:val="18"/>
                <w:szCs w:val="18"/>
              </w:rPr>
              <w:t>晴</w:t>
            </w:r>
          </w:p>
        </w:tc>
      </w:tr>
    </w:tbl>
    <w:p>
      <w:pPr>
        <w:pStyle w:val="12"/>
        <w:rPr>
          <w:rFonts w:ascii="宋体" w:hAnsi="宋体" w:cs="宋体"/>
          <w:b/>
          <w:bCs/>
          <w:sz w:val="28"/>
          <w:szCs w:val="28"/>
        </w:rPr>
      </w:pPr>
    </w:p>
    <w:p>
      <w:pPr>
        <w:pStyle w:val="2"/>
        <w:ind w:firstLine="0" w:firstLineChars="0"/>
        <w:jc w:val="left"/>
        <w:rPr>
          <w:rFonts w:ascii="宋体" w:hAnsi="宋体" w:eastAsia="宋体" w:cs="宋体"/>
          <w:b/>
          <w:bCs/>
          <w:sz w:val="28"/>
          <w:szCs w:val="28"/>
        </w:rPr>
      </w:pPr>
      <w:r>
        <w:rPr>
          <w:rFonts w:hint="eastAsia" w:ascii="宋体" w:hAnsi="宋体" w:eastAsia="宋体" w:cs="宋体"/>
          <w:b/>
          <w:bCs/>
          <w:sz w:val="24"/>
          <w:szCs w:val="24"/>
        </w:rPr>
        <w:t>9.2.4敏感点补充检测结果</w:t>
      </w:r>
    </w:p>
    <w:p>
      <w:pPr>
        <w:pStyle w:val="2"/>
        <w:ind w:firstLine="480"/>
        <w:rPr>
          <w:rFonts w:ascii="宋体" w:hAnsi="宋体" w:eastAsia="宋体" w:cs="宋体"/>
          <w:sz w:val="24"/>
          <w:szCs w:val="24"/>
        </w:rPr>
      </w:pPr>
      <w:r>
        <w:rPr>
          <w:rFonts w:hint="eastAsia" w:ascii="宋体" w:hAnsi="宋体" w:eastAsia="宋体" w:cs="宋体"/>
          <w:sz w:val="24"/>
          <w:szCs w:val="24"/>
        </w:rPr>
        <w:t>连云港中成生物技术有限公司于2018年2月11日组织了“</w:t>
      </w:r>
      <w:r>
        <w:rPr>
          <w:rFonts w:hint="eastAsia" w:ascii="宋体" w:hAnsi="宋体" w:eastAsia="宋体" w:cs="宋体"/>
          <w:bCs/>
          <w:sz w:val="24"/>
          <w:szCs w:val="24"/>
        </w:rPr>
        <w:t>连云港中成生物技术有限公司新增年产5000吨综合氨基酸粉生产线</w:t>
      </w:r>
      <w:r>
        <w:rPr>
          <w:rFonts w:hint="eastAsia" w:ascii="宋体" w:hAnsi="宋体" w:eastAsia="宋体" w:cs="宋体"/>
          <w:sz w:val="24"/>
          <w:szCs w:val="24"/>
        </w:rPr>
        <w:t>技改</w:t>
      </w:r>
      <w:r>
        <w:rPr>
          <w:rFonts w:hint="eastAsia" w:ascii="宋体" w:hAnsi="宋体" w:eastAsia="宋体" w:cs="宋体"/>
          <w:bCs/>
          <w:sz w:val="24"/>
          <w:szCs w:val="24"/>
        </w:rPr>
        <w:t>项目竣工环境保护（废水、废气）自主验收评审会</w:t>
      </w:r>
      <w:r>
        <w:rPr>
          <w:rFonts w:hint="eastAsia" w:ascii="宋体" w:hAnsi="宋体" w:eastAsia="宋体" w:cs="宋体"/>
          <w:sz w:val="24"/>
          <w:szCs w:val="24"/>
        </w:rPr>
        <w:t>”</w:t>
      </w:r>
      <w:r>
        <w:rPr>
          <w:rFonts w:hint="eastAsia" w:ascii="宋体" w:hAnsi="宋体" w:eastAsia="宋体" w:cs="宋体"/>
          <w:bCs/>
          <w:sz w:val="24"/>
          <w:szCs w:val="24"/>
        </w:rPr>
        <w:t>，经验收组现场查看及查看本环评报告表等相关内容，提出需对敏感点陈顶村环境空气因子臭气浓度检测，江苏新测检测科技有限公司于2018年3月28日对该敏感点进行检测，项目号为B203，检测报告号为（2018）新测（气）字第（102）号。详细信息见附件7，检测结果见表9.2-6，</w:t>
      </w:r>
      <w:r>
        <w:rPr>
          <w:rFonts w:hint="eastAsia" w:ascii="宋体" w:hAnsi="宋体" w:eastAsia="宋体" w:cs="宋体"/>
          <w:sz w:val="24"/>
          <w:szCs w:val="24"/>
        </w:rPr>
        <w:t>验收期间天气情况见表9.3-7。</w:t>
      </w:r>
    </w:p>
    <w:p>
      <w:pPr>
        <w:pStyle w:val="12"/>
        <w:jc w:val="center"/>
        <w:rPr>
          <w:rFonts w:ascii="宋体" w:hAnsi="宋体" w:cs="宋体"/>
          <w:b/>
          <w:bCs/>
          <w:sz w:val="28"/>
          <w:szCs w:val="28"/>
        </w:rPr>
      </w:pPr>
      <w:r>
        <w:rPr>
          <w:rFonts w:hint="eastAsia" w:ascii="宋体" w:hAnsi="宋体" w:cs="宋体"/>
          <w:b/>
          <w:bCs/>
          <w:sz w:val="21"/>
          <w:szCs w:val="21"/>
        </w:rPr>
        <w:t>表9.2-6 敏感点（陈顶村）监测结果</w:t>
      </w:r>
    </w:p>
    <w:tbl>
      <w:tblPr>
        <w:tblStyle w:val="31"/>
        <w:tblW w:w="91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68"/>
        <w:gridCol w:w="1020"/>
        <w:gridCol w:w="2784"/>
        <w:gridCol w:w="1266"/>
        <w:gridCol w:w="1050"/>
        <w:gridCol w:w="1000"/>
        <w:gridCol w:w="1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exact"/>
        </w:trPr>
        <w:tc>
          <w:tcPr>
            <w:tcW w:w="968"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采样点位       </w:t>
            </w:r>
          </w:p>
        </w:tc>
        <w:tc>
          <w:tcPr>
            <w:tcW w:w="1020"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采样时间</w:t>
            </w:r>
          </w:p>
        </w:tc>
        <w:tc>
          <w:tcPr>
            <w:tcW w:w="7150" w:type="dxa"/>
            <w:gridSpan w:val="5"/>
            <w:vAlign w:val="center"/>
          </w:tcPr>
          <w:p>
            <w:pPr>
              <w:jc w:val="center"/>
              <w:rPr>
                <w:rFonts w:ascii="宋体" w:hAnsi="宋体" w:cs="宋体"/>
                <w:sz w:val="18"/>
                <w:szCs w:val="18"/>
              </w:rPr>
            </w:pPr>
            <w:r>
              <w:rPr>
                <w:rFonts w:hint="eastAsia" w:ascii="宋体" w:hAnsi="宋体" w:cs="宋体"/>
                <w:sz w:val="18"/>
                <w:szCs w:val="18"/>
              </w:rPr>
              <w:t>2018年3月28日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exact"/>
        </w:trPr>
        <w:tc>
          <w:tcPr>
            <w:tcW w:w="968" w:type="dxa"/>
            <w:vMerge w:val="continue"/>
            <w:vAlign w:val="center"/>
          </w:tcPr>
          <w:p>
            <w:pPr>
              <w:jc w:val="center"/>
              <w:rPr>
                <w:rFonts w:ascii="宋体" w:hAnsi="宋体" w:cs="宋体"/>
                <w:color w:val="000000"/>
                <w:sz w:val="18"/>
                <w:szCs w:val="18"/>
              </w:rPr>
            </w:pPr>
          </w:p>
        </w:tc>
        <w:tc>
          <w:tcPr>
            <w:tcW w:w="1020" w:type="dxa"/>
            <w:vMerge w:val="continue"/>
            <w:vAlign w:val="center"/>
          </w:tcPr>
          <w:p>
            <w:pPr>
              <w:jc w:val="center"/>
              <w:rPr>
                <w:rFonts w:ascii="宋体" w:hAnsi="宋体" w:cs="宋体"/>
                <w:color w:val="000000"/>
                <w:sz w:val="18"/>
                <w:szCs w:val="18"/>
              </w:rPr>
            </w:pPr>
          </w:p>
        </w:tc>
        <w:tc>
          <w:tcPr>
            <w:tcW w:w="7150" w:type="dxa"/>
            <w:gridSpan w:val="5"/>
            <w:vAlign w:val="center"/>
          </w:tcPr>
          <w:p>
            <w:pPr>
              <w:jc w:val="center"/>
              <w:rPr>
                <w:rFonts w:ascii="宋体" w:hAnsi="宋体" w:cs="宋体"/>
                <w:color w:val="000000"/>
                <w:sz w:val="18"/>
                <w:szCs w:val="18"/>
              </w:rPr>
            </w:pPr>
            <w:r>
              <w:rPr>
                <w:rFonts w:hint="eastAsia" w:ascii="宋体" w:hAnsi="宋体" w:cs="宋体"/>
                <w:color w:val="000000"/>
                <w:sz w:val="18"/>
                <w:szCs w:val="18"/>
              </w:rPr>
              <w:t>小时平均浓度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92" w:hRule="exact"/>
        </w:trPr>
        <w:tc>
          <w:tcPr>
            <w:tcW w:w="968" w:type="dxa"/>
            <w:vMerge w:val="continue"/>
            <w:vAlign w:val="center"/>
          </w:tcPr>
          <w:p>
            <w:pPr>
              <w:jc w:val="center"/>
              <w:rPr>
                <w:rFonts w:ascii="宋体" w:hAnsi="宋体" w:cs="宋体"/>
                <w:color w:val="000000"/>
                <w:sz w:val="18"/>
                <w:szCs w:val="18"/>
              </w:rPr>
            </w:pPr>
          </w:p>
        </w:tc>
        <w:tc>
          <w:tcPr>
            <w:tcW w:w="1020" w:type="dxa"/>
            <w:vMerge w:val="continue"/>
            <w:vAlign w:val="center"/>
          </w:tcPr>
          <w:p>
            <w:pPr>
              <w:jc w:val="center"/>
              <w:rPr>
                <w:rFonts w:ascii="宋体" w:hAnsi="宋体" w:cs="宋体"/>
                <w:color w:val="000000"/>
                <w:sz w:val="18"/>
                <w:szCs w:val="18"/>
              </w:rPr>
            </w:pPr>
          </w:p>
        </w:tc>
        <w:tc>
          <w:tcPr>
            <w:tcW w:w="2784"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样品编号</w:t>
            </w:r>
          </w:p>
        </w:tc>
        <w:tc>
          <w:tcPr>
            <w:tcW w:w="126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臭气浓度（无量纲）</w:t>
            </w:r>
          </w:p>
        </w:tc>
        <w:tc>
          <w:tcPr>
            <w:tcW w:w="105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w:t>
            </w:r>
          </w:p>
        </w:tc>
        <w:tc>
          <w:tcPr>
            <w:tcW w:w="100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厂界排放浓度限值</w:t>
            </w:r>
          </w:p>
        </w:tc>
        <w:tc>
          <w:tcPr>
            <w:tcW w:w="105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exact"/>
        </w:trPr>
        <w:tc>
          <w:tcPr>
            <w:tcW w:w="968"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陈顶村</w:t>
            </w:r>
          </w:p>
        </w:tc>
        <w:tc>
          <w:tcPr>
            <w:tcW w:w="1020"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2784" w:type="dxa"/>
            <w:vAlign w:val="center"/>
          </w:tcPr>
          <w:p>
            <w:pPr>
              <w:jc w:val="center"/>
              <w:rPr>
                <w:rFonts w:ascii="宋体" w:hAnsi="宋体" w:cs="宋体"/>
                <w:color w:val="000000"/>
                <w:sz w:val="18"/>
                <w:szCs w:val="18"/>
              </w:rPr>
            </w:pPr>
            <w:r>
              <w:rPr>
                <w:rFonts w:hint="eastAsia" w:ascii="宋体" w:hAnsi="宋体" w:cs="宋体"/>
                <w:color w:val="000000"/>
                <w:sz w:val="18"/>
                <w:szCs w:val="18"/>
              </w:rPr>
              <w:t>B2030328K0101</w:t>
            </w:r>
          </w:p>
        </w:tc>
        <w:tc>
          <w:tcPr>
            <w:tcW w:w="1266" w:type="dxa"/>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5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0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20</w:t>
            </w:r>
          </w:p>
        </w:tc>
        <w:tc>
          <w:tcPr>
            <w:tcW w:w="105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exact"/>
        </w:trPr>
        <w:tc>
          <w:tcPr>
            <w:tcW w:w="968" w:type="dxa"/>
            <w:vMerge w:val="continue"/>
            <w:vAlign w:val="center"/>
          </w:tcPr>
          <w:p>
            <w:pPr>
              <w:jc w:val="center"/>
              <w:rPr>
                <w:rFonts w:ascii="宋体" w:hAnsi="宋体" w:cs="宋体"/>
                <w:color w:val="000000"/>
                <w:sz w:val="18"/>
                <w:szCs w:val="18"/>
              </w:rPr>
            </w:pPr>
          </w:p>
        </w:tc>
        <w:tc>
          <w:tcPr>
            <w:tcW w:w="1020"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2784" w:type="dxa"/>
            <w:vAlign w:val="center"/>
          </w:tcPr>
          <w:p>
            <w:pPr>
              <w:jc w:val="center"/>
              <w:rPr>
                <w:rFonts w:ascii="宋体" w:hAnsi="宋体" w:cs="宋体"/>
                <w:color w:val="000000"/>
                <w:sz w:val="18"/>
                <w:szCs w:val="18"/>
              </w:rPr>
            </w:pPr>
            <w:r>
              <w:rPr>
                <w:rFonts w:hint="eastAsia" w:ascii="宋体" w:hAnsi="宋体" w:cs="宋体"/>
                <w:color w:val="000000"/>
                <w:sz w:val="18"/>
                <w:szCs w:val="18"/>
              </w:rPr>
              <w:t>B2030328K0102</w:t>
            </w:r>
          </w:p>
        </w:tc>
        <w:tc>
          <w:tcPr>
            <w:tcW w:w="1266" w:type="dxa"/>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50" w:type="dxa"/>
            <w:vMerge w:val="continue"/>
            <w:vAlign w:val="center"/>
          </w:tcPr>
          <w:p>
            <w:pPr>
              <w:jc w:val="center"/>
              <w:rPr>
                <w:rFonts w:ascii="宋体" w:hAnsi="宋体" w:cs="宋体"/>
                <w:color w:val="000000"/>
                <w:sz w:val="18"/>
                <w:szCs w:val="18"/>
              </w:rPr>
            </w:pPr>
          </w:p>
        </w:tc>
        <w:tc>
          <w:tcPr>
            <w:tcW w:w="1000" w:type="dxa"/>
            <w:vMerge w:val="continue"/>
            <w:vAlign w:val="center"/>
          </w:tcPr>
          <w:p>
            <w:pPr>
              <w:jc w:val="center"/>
              <w:textAlignment w:val="center"/>
              <w:rPr>
                <w:rFonts w:ascii="宋体" w:hAnsi="宋体" w:cs="宋体"/>
                <w:color w:val="000000"/>
                <w:sz w:val="18"/>
                <w:szCs w:val="18"/>
              </w:rPr>
            </w:pPr>
          </w:p>
        </w:tc>
        <w:tc>
          <w:tcPr>
            <w:tcW w:w="1050"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exact"/>
        </w:trPr>
        <w:tc>
          <w:tcPr>
            <w:tcW w:w="968" w:type="dxa"/>
            <w:vMerge w:val="continue"/>
            <w:vAlign w:val="center"/>
          </w:tcPr>
          <w:p>
            <w:pPr>
              <w:jc w:val="center"/>
              <w:rPr>
                <w:rFonts w:ascii="宋体" w:hAnsi="宋体" w:cs="宋体"/>
                <w:color w:val="000000"/>
                <w:sz w:val="18"/>
                <w:szCs w:val="18"/>
              </w:rPr>
            </w:pPr>
          </w:p>
        </w:tc>
        <w:tc>
          <w:tcPr>
            <w:tcW w:w="1020"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2784" w:type="dxa"/>
            <w:vAlign w:val="center"/>
          </w:tcPr>
          <w:p>
            <w:pPr>
              <w:jc w:val="center"/>
              <w:rPr>
                <w:rFonts w:ascii="宋体" w:hAnsi="宋体" w:cs="宋体"/>
                <w:color w:val="000000"/>
                <w:sz w:val="18"/>
                <w:szCs w:val="18"/>
              </w:rPr>
            </w:pPr>
            <w:r>
              <w:rPr>
                <w:rFonts w:hint="eastAsia" w:ascii="宋体" w:hAnsi="宋体" w:cs="宋体"/>
                <w:color w:val="000000"/>
                <w:sz w:val="18"/>
                <w:szCs w:val="18"/>
              </w:rPr>
              <w:t>B2030328K0103</w:t>
            </w:r>
          </w:p>
        </w:tc>
        <w:tc>
          <w:tcPr>
            <w:tcW w:w="1266" w:type="dxa"/>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50" w:type="dxa"/>
            <w:vMerge w:val="continue"/>
            <w:vAlign w:val="center"/>
          </w:tcPr>
          <w:p>
            <w:pPr>
              <w:jc w:val="center"/>
              <w:rPr>
                <w:rFonts w:ascii="宋体" w:hAnsi="宋体" w:cs="宋体"/>
                <w:color w:val="000000"/>
                <w:sz w:val="18"/>
                <w:szCs w:val="18"/>
              </w:rPr>
            </w:pPr>
          </w:p>
        </w:tc>
        <w:tc>
          <w:tcPr>
            <w:tcW w:w="1000" w:type="dxa"/>
            <w:vMerge w:val="continue"/>
            <w:vAlign w:val="center"/>
          </w:tcPr>
          <w:p>
            <w:pPr>
              <w:jc w:val="center"/>
              <w:textAlignment w:val="center"/>
              <w:rPr>
                <w:rFonts w:ascii="宋体" w:hAnsi="宋体" w:cs="宋体"/>
                <w:color w:val="000000"/>
                <w:sz w:val="18"/>
                <w:szCs w:val="18"/>
              </w:rPr>
            </w:pPr>
          </w:p>
        </w:tc>
        <w:tc>
          <w:tcPr>
            <w:tcW w:w="1050"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exact"/>
        </w:trPr>
        <w:tc>
          <w:tcPr>
            <w:tcW w:w="968" w:type="dxa"/>
            <w:vMerge w:val="continue"/>
            <w:vAlign w:val="center"/>
          </w:tcPr>
          <w:p>
            <w:pPr>
              <w:jc w:val="center"/>
              <w:rPr>
                <w:rFonts w:ascii="宋体" w:hAnsi="宋体" w:cs="宋体"/>
                <w:color w:val="000000"/>
                <w:sz w:val="18"/>
                <w:szCs w:val="18"/>
              </w:rPr>
            </w:pPr>
          </w:p>
        </w:tc>
        <w:tc>
          <w:tcPr>
            <w:tcW w:w="1020" w:type="dxa"/>
            <w:vAlign w:val="center"/>
          </w:tcPr>
          <w:p>
            <w:pPr>
              <w:jc w:val="center"/>
              <w:textAlignment w:val="center"/>
              <w:rPr>
                <w:rFonts w:ascii="宋体" w:hAnsi="宋体" w:cs="宋体"/>
                <w:sz w:val="18"/>
                <w:szCs w:val="18"/>
              </w:rPr>
            </w:pPr>
            <w:r>
              <w:rPr>
                <w:rFonts w:hint="eastAsia" w:ascii="宋体" w:hAnsi="宋体" w:cs="宋体"/>
                <w:sz w:val="18"/>
                <w:szCs w:val="18"/>
              </w:rPr>
              <w:t>15:00</w:t>
            </w:r>
          </w:p>
        </w:tc>
        <w:tc>
          <w:tcPr>
            <w:tcW w:w="2784" w:type="dxa"/>
            <w:vAlign w:val="center"/>
          </w:tcPr>
          <w:p>
            <w:pPr>
              <w:jc w:val="center"/>
              <w:rPr>
                <w:rFonts w:ascii="宋体" w:hAnsi="宋体" w:cs="宋体"/>
                <w:color w:val="000000"/>
                <w:sz w:val="18"/>
                <w:szCs w:val="18"/>
              </w:rPr>
            </w:pPr>
            <w:r>
              <w:rPr>
                <w:rFonts w:hint="eastAsia" w:ascii="宋体" w:hAnsi="宋体" w:cs="宋体"/>
                <w:color w:val="000000"/>
                <w:sz w:val="18"/>
                <w:szCs w:val="18"/>
              </w:rPr>
              <w:t>B2030328K0104</w:t>
            </w:r>
          </w:p>
        </w:tc>
        <w:tc>
          <w:tcPr>
            <w:tcW w:w="1266" w:type="dxa"/>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50" w:type="dxa"/>
            <w:vMerge w:val="continue"/>
            <w:vAlign w:val="center"/>
          </w:tcPr>
          <w:p>
            <w:pPr>
              <w:jc w:val="center"/>
              <w:rPr>
                <w:rFonts w:ascii="宋体" w:hAnsi="宋体" w:cs="宋体"/>
                <w:color w:val="000000"/>
                <w:sz w:val="18"/>
                <w:szCs w:val="18"/>
              </w:rPr>
            </w:pPr>
          </w:p>
        </w:tc>
        <w:tc>
          <w:tcPr>
            <w:tcW w:w="1000" w:type="dxa"/>
            <w:vMerge w:val="continue"/>
            <w:vAlign w:val="center"/>
          </w:tcPr>
          <w:p>
            <w:pPr>
              <w:jc w:val="center"/>
              <w:textAlignment w:val="center"/>
              <w:rPr>
                <w:rFonts w:ascii="宋体" w:hAnsi="宋体" w:cs="宋体"/>
                <w:color w:val="000000"/>
                <w:sz w:val="18"/>
                <w:szCs w:val="18"/>
              </w:rPr>
            </w:pPr>
          </w:p>
        </w:tc>
        <w:tc>
          <w:tcPr>
            <w:tcW w:w="1050"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exact"/>
        </w:trPr>
        <w:tc>
          <w:tcPr>
            <w:tcW w:w="968"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 xml:space="preserve">采样点位       </w:t>
            </w:r>
          </w:p>
        </w:tc>
        <w:tc>
          <w:tcPr>
            <w:tcW w:w="1020" w:type="dxa"/>
            <w:vMerge w:val="restart"/>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采样时间</w:t>
            </w:r>
          </w:p>
        </w:tc>
        <w:tc>
          <w:tcPr>
            <w:tcW w:w="7150" w:type="dxa"/>
            <w:gridSpan w:val="5"/>
            <w:vAlign w:val="center"/>
          </w:tcPr>
          <w:p>
            <w:pPr>
              <w:jc w:val="center"/>
              <w:rPr>
                <w:rFonts w:ascii="宋体" w:hAnsi="宋体" w:cs="宋体"/>
                <w:sz w:val="18"/>
                <w:szCs w:val="18"/>
              </w:rPr>
            </w:pPr>
            <w:r>
              <w:rPr>
                <w:rFonts w:hint="eastAsia" w:ascii="宋体" w:hAnsi="宋体" w:cs="宋体"/>
                <w:sz w:val="18"/>
                <w:szCs w:val="18"/>
              </w:rPr>
              <w:t>2018年3月29日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283" w:hRule="exact"/>
        </w:trPr>
        <w:tc>
          <w:tcPr>
            <w:tcW w:w="968" w:type="dxa"/>
            <w:vMerge w:val="continue"/>
            <w:vAlign w:val="center"/>
          </w:tcPr>
          <w:p>
            <w:pPr>
              <w:jc w:val="center"/>
              <w:rPr>
                <w:rFonts w:ascii="宋体" w:hAnsi="宋体" w:cs="宋体"/>
                <w:color w:val="000000"/>
                <w:sz w:val="18"/>
                <w:szCs w:val="18"/>
              </w:rPr>
            </w:pPr>
          </w:p>
        </w:tc>
        <w:tc>
          <w:tcPr>
            <w:tcW w:w="1020" w:type="dxa"/>
            <w:vMerge w:val="continue"/>
            <w:vAlign w:val="center"/>
          </w:tcPr>
          <w:p>
            <w:pPr>
              <w:jc w:val="center"/>
              <w:rPr>
                <w:rFonts w:ascii="宋体" w:hAnsi="宋体" w:cs="宋体"/>
                <w:color w:val="000000"/>
                <w:sz w:val="18"/>
                <w:szCs w:val="18"/>
              </w:rPr>
            </w:pPr>
          </w:p>
        </w:tc>
        <w:tc>
          <w:tcPr>
            <w:tcW w:w="7150" w:type="dxa"/>
            <w:gridSpan w:val="5"/>
            <w:vAlign w:val="center"/>
          </w:tcPr>
          <w:p>
            <w:pPr>
              <w:jc w:val="center"/>
              <w:rPr>
                <w:rFonts w:ascii="宋体" w:hAnsi="宋体" w:cs="宋体"/>
                <w:color w:val="000000"/>
                <w:sz w:val="18"/>
                <w:szCs w:val="18"/>
              </w:rPr>
            </w:pPr>
            <w:r>
              <w:rPr>
                <w:rFonts w:hint="eastAsia" w:ascii="宋体" w:hAnsi="宋体" w:cs="宋体"/>
                <w:color w:val="000000"/>
                <w:sz w:val="18"/>
                <w:szCs w:val="18"/>
              </w:rPr>
              <w:t>小时平均浓度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25" w:hRule="exact"/>
        </w:trPr>
        <w:tc>
          <w:tcPr>
            <w:tcW w:w="968" w:type="dxa"/>
            <w:vMerge w:val="continue"/>
            <w:vAlign w:val="center"/>
          </w:tcPr>
          <w:p>
            <w:pPr>
              <w:jc w:val="center"/>
              <w:rPr>
                <w:rFonts w:ascii="宋体" w:hAnsi="宋体" w:cs="宋体"/>
                <w:color w:val="000000"/>
                <w:sz w:val="18"/>
                <w:szCs w:val="18"/>
              </w:rPr>
            </w:pPr>
          </w:p>
        </w:tc>
        <w:tc>
          <w:tcPr>
            <w:tcW w:w="1020" w:type="dxa"/>
            <w:vMerge w:val="continue"/>
            <w:vAlign w:val="center"/>
          </w:tcPr>
          <w:p>
            <w:pPr>
              <w:jc w:val="center"/>
              <w:rPr>
                <w:rFonts w:ascii="宋体" w:hAnsi="宋体" w:cs="宋体"/>
                <w:color w:val="000000"/>
                <w:sz w:val="18"/>
                <w:szCs w:val="18"/>
              </w:rPr>
            </w:pPr>
          </w:p>
        </w:tc>
        <w:tc>
          <w:tcPr>
            <w:tcW w:w="2784"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样品编号</w:t>
            </w:r>
          </w:p>
        </w:tc>
        <w:tc>
          <w:tcPr>
            <w:tcW w:w="126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臭气浓度（无量纲）</w:t>
            </w:r>
          </w:p>
        </w:tc>
        <w:tc>
          <w:tcPr>
            <w:tcW w:w="105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无组织最高浓度值</w:t>
            </w:r>
          </w:p>
        </w:tc>
        <w:tc>
          <w:tcPr>
            <w:tcW w:w="100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厂界排放浓度限值</w:t>
            </w:r>
          </w:p>
        </w:tc>
        <w:tc>
          <w:tcPr>
            <w:tcW w:w="1050"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exact"/>
        </w:trPr>
        <w:tc>
          <w:tcPr>
            <w:tcW w:w="968"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陈顶村</w:t>
            </w:r>
          </w:p>
        </w:tc>
        <w:tc>
          <w:tcPr>
            <w:tcW w:w="1020"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9:00</w:t>
            </w:r>
          </w:p>
        </w:tc>
        <w:tc>
          <w:tcPr>
            <w:tcW w:w="2784" w:type="dxa"/>
            <w:vAlign w:val="center"/>
          </w:tcPr>
          <w:p>
            <w:pPr>
              <w:jc w:val="center"/>
              <w:rPr>
                <w:rFonts w:ascii="宋体" w:hAnsi="宋体" w:cs="宋体"/>
                <w:color w:val="000000"/>
                <w:sz w:val="18"/>
                <w:szCs w:val="18"/>
              </w:rPr>
            </w:pPr>
            <w:r>
              <w:rPr>
                <w:rFonts w:hint="eastAsia" w:ascii="宋体" w:hAnsi="宋体" w:cs="宋体"/>
                <w:color w:val="000000"/>
                <w:sz w:val="18"/>
                <w:szCs w:val="18"/>
              </w:rPr>
              <w:t>B2030329K0101</w:t>
            </w:r>
          </w:p>
        </w:tc>
        <w:tc>
          <w:tcPr>
            <w:tcW w:w="1266" w:type="dxa"/>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5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0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20</w:t>
            </w:r>
          </w:p>
        </w:tc>
        <w:tc>
          <w:tcPr>
            <w:tcW w:w="1050" w:type="dxa"/>
            <w:vMerge w:val="restart"/>
            <w:vAlign w:val="center"/>
          </w:tcPr>
          <w:p>
            <w:pPr>
              <w:jc w:val="center"/>
              <w:rPr>
                <w:rFonts w:ascii="宋体" w:hAnsi="宋体" w:cs="宋体"/>
                <w:color w:val="000000"/>
                <w:sz w:val="18"/>
                <w:szCs w:val="18"/>
              </w:rPr>
            </w:pPr>
            <w:r>
              <w:rPr>
                <w:rFonts w:hint="eastAsia" w:ascii="宋体" w:hAnsi="宋体" w:cs="宋体"/>
                <w:color w:val="000000"/>
                <w:sz w:val="18"/>
                <w:szCs w:val="18"/>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exact"/>
        </w:trPr>
        <w:tc>
          <w:tcPr>
            <w:tcW w:w="968" w:type="dxa"/>
            <w:vMerge w:val="continue"/>
            <w:vAlign w:val="center"/>
          </w:tcPr>
          <w:p>
            <w:pPr>
              <w:jc w:val="center"/>
              <w:rPr>
                <w:rFonts w:ascii="宋体" w:hAnsi="宋体" w:cs="宋体"/>
                <w:color w:val="000000"/>
                <w:sz w:val="18"/>
                <w:szCs w:val="18"/>
              </w:rPr>
            </w:pPr>
          </w:p>
        </w:tc>
        <w:tc>
          <w:tcPr>
            <w:tcW w:w="1020"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11:00</w:t>
            </w:r>
          </w:p>
        </w:tc>
        <w:tc>
          <w:tcPr>
            <w:tcW w:w="2784" w:type="dxa"/>
            <w:vAlign w:val="center"/>
          </w:tcPr>
          <w:p>
            <w:pPr>
              <w:jc w:val="center"/>
              <w:rPr>
                <w:rFonts w:ascii="宋体" w:hAnsi="宋体" w:cs="宋体"/>
                <w:color w:val="000000"/>
                <w:sz w:val="18"/>
                <w:szCs w:val="18"/>
              </w:rPr>
            </w:pPr>
            <w:r>
              <w:rPr>
                <w:rFonts w:hint="eastAsia" w:ascii="宋体" w:hAnsi="宋体" w:cs="宋体"/>
                <w:color w:val="000000"/>
                <w:sz w:val="18"/>
                <w:szCs w:val="18"/>
              </w:rPr>
              <w:t>B2030329K0102</w:t>
            </w:r>
          </w:p>
        </w:tc>
        <w:tc>
          <w:tcPr>
            <w:tcW w:w="1266" w:type="dxa"/>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50" w:type="dxa"/>
            <w:vMerge w:val="continue"/>
            <w:vAlign w:val="center"/>
          </w:tcPr>
          <w:p>
            <w:pPr>
              <w:jc w:val="center"/>
              <w:rPr>
                <w:rFonts w:ascii="宋体" w:hAnsi="宋体" w:cs="宋体"/>
                <w:color w:val="000000"/>
                <w:sz w:val="18"/>
                <w:szCs w:val="18"/>
              </w:rPr>
            </w:pPr>
          </w:p>
        </w:tc>
        <w:tc>
          <w:tcPr>
            <w:tcW w:w="1000" w:type="dxa"/>
            <w:vMerge w:val="continue"/>
            <w:vAlign w:val="center"/>
          </w:tcPr>
          <w:p>
            <w:pPr>
              <w:jc w:val="center"/>
              <w:textAlignment w:val="center"/>
              <w:rPr>
                <w:rFonts w:ascii="宋体" w:hAnsi="宋体" w:cs="宋体"/>
                <w:color w:val="000000"/>
                <w:sz w:val="18"/>
                <w:szCs w:val="18"/>
              </w:rPr>
            </w:pPr>
          </w:p>
        </w:tc>
        <w:tc>
          <w:tcPr>
            <w:tcW w:w="1050"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exact"/>
        </w:trPr>
        <w:tc>
          <w:tcPr>
            <w:tcW w:w="968" w:type="dxa"/>
            <w:vMerge w:val="continue"/>
            <w:vAlign w:val="center"/>
          </w:tcPr>
          <w:p>
            <w:pPr>
              <w:jc w:val="center"/>
              <w:rPr>
                <w:rFonts w:ascii="宋体" w:hAnsi="宋体" w:cs="宋体"/>
                <w:color w:val="000000"/>
                <w:sz w:val="18"/>
                <w:szCs w:val="18"/>
              </w:rPr>
            </w:pPr>
          </w:p>
        </w:tc>
        <w:tc>
          <w:tcPr>
            <w:tcW w:w="1020" w:type="dxa"/>
            <w:vAlign w:val="center"/>
          </w:tcPr>
          <w:p>
            <w:pPr>
              <w:jc w:val="center"/>
              <w:textAlignment w:val="center"/>
              <w:rPr>
                <w:rFonts w:ascii="宋体" w:hAnsi="宋体" w:cs="宋体"/>
                <w:color w:val="000000"/>
                <w:sz w:val="18"/>
                <w:szCs w:val="18"/>
              </w:rPr>
            </w:pPr>
            <w:r>
              <w:rPr>
                <w:rFonts w:hint="eastAsia" w:ascii="宋体" w:hAnsi="宋体" w:cs="宋体"/>
                <w:sz w:val="18"/>
                <w:szCs w:val="18"/>
              </w:rPr>
              <w:t>13:00</w:t>
            </w:r>
          </w:p>
        </w:tc>
        <w:tc>
          <w:tcPr>
            <w:tcW w:w="2784" w:type="dxa"/>
            <w:vAlign w:val="center"/>
          </w:tcPr>
          <w:p>
            <w:pPr>
              <w:jc w:val="center"/>
              <w:rPr>
                <w:rFonts w:ascii="宋体" w:hAnsi="宋体" w:cs="宋体"/>
                <w:color w:val="000000"/>
                <w:sz w:val="18"/>
                <w:szCs w:val="18"/>
              </w:rPr>
            </w:pPr>
            <w:r>
              <w:rPr>
                <w:rFonts w:hint="eastAsia" w:ascii="宋体" w:hAnsi="宋体" w:cs="宋体"/>
                <w:color w:val="000000"/>
                <w:sz w:val="18"/>
                <w:szCs w:val="18"/>
              </w:rPr>
              <w:t>B2030329K0103</w:t>
            </w:r>
          </w:p>
        </w:tc>
        <w:tc>
          <w:tcPr>
            <w:tcW w:w="1266" w:type="dxa"/>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50" w:type="dxa"/>
            <w:vMerge w:val="continue"/>
            <w:vAlign w:val="center"/>
          </w:tcPr>
          <w:p>
            <w:pPr>
              <w:jc w:val="center"/>
              <w:rPr>
                <w:rFonts w:ascii="宋体" w:hAnsi="宋体" w:cs="宋体"/>
                <w:color w:val="000000"/>
                <w:sz w:val="18"/>
                <w:szCs w:val="18"/>
              </w:rPr>
            </w:pPr>
          </w:p>
        </w:tc>
        <w:tc>
          <w:tcPr>
            <w:tcW w:w="1000" w:type="dxa"/>
            <w:vMerge w:val="continue"/>
            <w:vAlign w:val="center"/>
          </w:tcPr>
          <w:p>
            <w:pPr>
              <w:jc w:val="center"/>
              <w:textAlignment w:val="center"/>
              <w:rPr>
                <w:rFonts w:ascii="宋体" w:hAnsi="宋体" w:cs="宋体"/>
                <w:color w:val="000000"/>
                <w:sz w:val="18"/>
                <w:szCs w:val="18"/>
              </w:rPr>
            </w:pPr>
          </w:p>
        </w:tc>
        <w:tc>
          <w:tcPr>
            <w:tcW w:w="1050" w:type="dxa"/>
            <w:vMerge w:val="continue"/>
            <w:vAlign w:val="center"/>
          </w:tcPr>
          <w:p>
            <w:pPr>
              <w:jc w:val="center"/>
              <w:textAlignment w:val="center"/>
              <w:rPr>
                <w:rFonts w:ascii="宋体" w:hAnsi="宋体" w:cs="宋体"/>
                <w:color w:val="00000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69" w:hRule="exact"/>
        </w:trPr>
        <w:tc>
          <w:tcPr>
            <w:tcW w:w="968" w:type="dxa"/>
            <w:vMerge w:val="continue"/>
            <w:vAlign w:val="center"/>
          </w:tcPr>
          <w:p>
            <w:pPr>
              <w:jc w:val="center"/>
              <w:rPr>
                <w:rFonts w:ascii="宋体" w:hAnsi="宋体" w:cs="宋体"/>
                <w:color w:val="000000"/>
                <w:sz w:val="18"/>
                <w:szCs w:val="18"/>
              </w:rPr>
            </w:pPr>
          </w:p>
        </w:tc>
        <w:tc>
          <w:tcPr>
            <w:tcW w:w="1020" w:type="dxa"/>
            <w:vAlign w:val="center"/>
          </w:tcPr>
          <w:p>
            <w:pPr>
              <w:jc w:val="center"/>
              <w:textAlignment w:val="center"/>
              <w:rPr>
                <w:rFonts w:ascii="宋体" w:hAnsi="宋体" w:cs="宋体"/>
                <w:sz w:val="18"/>
                <w:szCs w:val="18"/>
              </w:rPr>
            </w:pPr>
            <w:r>
              <w:rPr>
                <w:rFonts w:hint="eastAsia" w:ascii="宋体" w:hAnsi="宋体" w:cs="宋体"/>
                <w:sz w:val="18"/>
                <w:szCs w:val="18"/>
              </w:rPr>
              <w:t>15:00</w:t>
            </w:r>
          </w:p>
        </w:tc>
        <w:tc>
          <w:tcPr>
            <w:tcW w:w="2784" w:type="dxa"/>
            <w:vAlign w:val="center"/>
          </w:tcPr>
          <w:p>
            <w:pPr>
              <w:jc w:val="center"/>
              <w:rPr>
                <w:rFonts w:ascii="宋体" w:hAnsi="宋体" w:cs="宋体"/>
                <w:color w:val="000000"/>
                <w:sz w:val="18"/>
                <w:szCs w:val="18"/>
              </w:rPr>
            </w:pPr>
            <w:r>
              <w:rPr>
                <w:rFonts w:hint="eastAsia" w:ascii="宋体" w:hAnsi="宋体" w:cs="宋体"/>
                <w:color w:val="000000"/>
                <w:sz w:val="18"/>
                <w:szCs w:val="18"/>
              </w:rPr>
              <w:t>B2030329K0104</w:t>
            </w:r>
          </w:p>
        </w:tc>
        <w:tc>
          <w:tcPr>
            <w:tcW w:w="1266" w:type="dxa"/>
            <w:vAlign w:val="center"/>
          </w:tcPr>
          <w:p>
            <w:pPr>
              <w:jc w:val="center"/>
              <w:rPr>
                <w:rFonts w:ascii="宋体" w:hAnsi="宋体" w:cs="宋体"/>
                <w:color w:val="000000"/>
                <w:sz w:val="18"/>
                <w:szCs w:val="18"/>
              </w:rPr>
            </w:pPr>
            <w:r>
              <w:rPr>
                <w:rFonts w:hint="eastAsia" w:ascii="宋体" w:hAnsi="宋体" w:cs="宋体"/>
                <w:color w:val="000000"/>
                <w:sz w:val="18"/>
                <w:szCs w:val="18"/>
              </w:rPr>
              <w:t>＜10</w:t>
            </w:r>
          </w:p>
        </w:tc>
        <w:tc>
          <w:tcPr>
            <w:tcW w:w="1050" w:type="dxa"/>
            <w:vMerge w:val="continue"/>
            <w:vAlign w:val="center"/>
          </w:tcPr>
          <w:p>
            <w:pPr>
              <w:jc w:val="center"/>
              <w:rPr>
                <w:rFonts w:ascii="宋体" w:hAnsi="宋体" w:cs="宋体"/>
                <w:color w:val="000000"/>
                <w:sz w:val="18"/>
                <w:szCs w:val="18"/>
              </w:rPr>
            </w:pPr>
          </w:p>
        </w:tc>
        <w:tc>
          <w:tcPr>
            <w:tcW w:w="1000" w:type="dxa"/>
            <w:vMerge w:val="continue"/>
            <w:vAlign w:val="center"/>
          </w:tcPr>
          <w:p>
            <w:pPr>
              <w:jc w:val="center"/>
              <w:textAlignment w:val="center"/>
              <w:rPr>
                <w:rFonts w:ascii="宋体" w:hAnsi="宋体" w:cs="宋体"/>
                <w:color w:val="000000"/>
                <w:sz w:val="18"/>
                <w:szCs w:val="18"/>
              </w:rPr>
            </w:pPr>
          </w:p>
        </w:tc>
        <w:tc>
          <w:tcPr>
            <w:tcW w:w="1050" w:type="dxa"/>
            <w:vMerge w:val="continue"/>
            <w:vAlign w:val="center"/>
          </w:tcPr>
          <w:p>
            <w:pPr>
              <w:jc w:val="center"/>
              <w:textAlignment w:val="center"/>
              <w:rPr>
                <w:rFonts w:ascii="宋体" w:hAnsi="宋体" w:cs="宋体"/>
                <w:color w:val="000000"/>
                <w:sz w:val="18"/>
                <w:szCs w:val="18"/>
              </w:rPr>
            </w:pPr>
          </w:p>
        </w:tc>
      </w:tr>
    </w:tbl>
    <w:p>
      <w:pPr>
        <w:pStyle w:val="2"/>
        <w:ind w:firstLine="422"/>
        <w:jc w:val="center"/>
        <w:rPr>
          <w:rFonts w:ascii="宋体" w:hAnsi="宋体" w:eastAsia="宋体" w:cs="宋体"/>
          <w:b/>
          <w:bCs/>
          <w:sz w:val="21"/>
          <w:szCs w:val="21"/>
        </w:rPr>
      </w:pPr>
      <w:r>
        <w:rPr>
          <w:rFonts w:hint="eastAsia" w:ascii="宋体" w:hAnsi="宋体" w:eastAsia="宋体" w:cs="宋体"/>
          <w:b/>
          <w:bCs/>
          <w:sz w:val="21"/>
          <w:szCs w:val="21"/>
        </w:rPr>
        <w:t>表9.2-7敏感点补充</w:t>
      </w:r>
      <w:r>
        <w:rPr>
          <w:rFonts w:hint="eastAsia" w:ascii="宋体" w:hAnsi="宋体" w:eastAsia="宋体" w:cs="宋体"/>
          <w:b/>
          <w:bCs/>
          <w:color w:val="000000"/>
          <w:sz w:val="21"/>
          <w:szCs w:val="21"/>
        </w:rPr>
        <w:t>监测气象条件</w:t>
      </w:r>
    </w:p>
    <w:tbl>
      <w:tblPr>
        <w:tblStyle w:val="31"/>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06"/>
        <w:gridCol w:w="947"/>
        <w:gridCol w:w="1037"/>
        <w:gridCol w:w="1063"/>
        <w:gridCol w:w="1010"/>
        <w:gridCol w:w="1118"/>
        <w:gridCol w:w="99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2753" w:type="dxa"/>
            <w:gridSpan w:val="2"/>
            <w:vAlign w:val="center"/>
          </w:tcPr>
          <w:p>
            <w:pPr>
              <w:jc w:val="center"/>
              <w:textAlignment w:val="center"/>
              <w:rPr>
                <w:rFonts w:ascii="宋体" w:hAnsi="宋体" w:cs="宋体"/>
                <w:sz w:val="18"/>
                <w:szCs w:val="18"/>
              </w:rPr>
            </w:pPr>
            <w:r>
              <w:rPr>
                <w:rFonts w:hint="eastAsia" w:ascii="宋体" w:hAnsi="宋体" w:cs="宋体"/>
                <w:sz w:val="18"/>
                <w:szCs w:val="18"/>
              </w:rPr>
              <w:t>采样日期</w:t>
            </w:r>
          </w:p>
        </w:tc>
        <w:tc>
          <w:tcPr>
            <w:tcW w:w="6396"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2018.3.28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Align w:val="center"/>
          </w:tcPr>
          <w:p>
            <w:pPr>
              <w:jc w:val="center"/>
              <w:textAlignment w:val="center"/>
              <w:rPr>
                <w:rFonts w:ascii="宋体" w:hAnsi="宋体" w:cs="宋体"/>
                <w:sz w:val="18"/>
                <w:szCs w:val="18"/>
              </w:rPr>
            </w:pPr>
            <w:r>
              <w:rPr>
                <w:rFonts w:hint="eastAsia" w:ascii="宋体" w:hAnsi="宋体" w:cs="宋体"/>
                <w:sz w:val="18"/>
                <w:szCs w:val="18"/>
              </w:rPr>
              <w:t>采样地点</w:t>
            </w: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采样时间</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温度℃</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气压kPa</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相对湿度%</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风速m/s</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风向</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Merge w:val="restart"/>
            <w:vAlign w:val="center"/>
          </w:tcPr>
          <w:p>
            <w:pPr>
              <w:jc w:val="center"/>
              <w:textAlignment w:val="center"/>
              <w:rPr>
                <w:rFonts w:ascii="宋体" w:hAnsi="宋体" w:cs="宋体"/>
                <w:sz w:val="18"/>
                <w:szCs w:val="18"/>
              </w:rPr>
            </w:pPr>
            <w:r>
              <w:rPr>
                <w:rFonts w:hint="eastAsia" w:ascii="宋体" w:hAnsi="宋体" w:cs="宋体"/>
                <w:sz w:val="18"/>
                <w:szCs w:val="18"/>
              </w:rPr>
              <w:t>连云港中成生物技术有限公司</w:t>
            </w: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9:00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17.6</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101.3</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60</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1.7</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西南</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11:00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20.9</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101.2</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51</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1.5</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西南</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13:00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25.2</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101.0</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44</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1.3</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西南</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15:00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26.1</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100.9</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42</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1.4</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西南</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2753" w:type="dxa"/>
            <w:gridSpan w:val="2"/>
            <w:vAlign w:val="center"/>
          </w:tcPr>
          <w:p>
            <w:pPr>
              <w:jc w:val="center"/>
              <w:textAlignment w:val="center"/>
              <w:rPr>
                <w:rFonts w:ascii="宋体" w:hAnsi="宋体" w:cs="宋体"/>
                <w:sz w:val="18"/>
                <w:szCs w:val="18"/>
              </w:rPr>
            </w:pPr>
            <w:r>
              <w:rPr>
                <w:rFonts w:hint="eastAsia" w:ascii="宋体" w:hAnsi="宋体" w:cs="宋体"/>
                <w:sz w:val="18"/>
                <w:szCs w:val="18"/>
              </w:rPr>
              <w:t>采样日期</w:t>
            </w:r>
          </w:p>
        </w:tc>
        <w:tc>
          <w:tcPr>
            <w:tcW w:w="6396" w:type="dxa"/>
            <w:gridSpan w:val="6"/>
            <w:vAlign w:val="center"/>
          </w:tcPr>
          <w:p>
            <w:pPr>
              <w:jc w:val="center"/>
              <w:textAlignment w:val="center"/>
              <w:rPr>
                <w:rFonts w:ascii="宋体" w:hAnsi="宋体" w:cs="宋体"/>
                <w:sz w:val="18"/>
                <w:szCs w:val="18"/>
              </w:rPr>
            </w:pPr>
            <w:r>
              <w:rPr>
                <w:rFonts w:hint="eastAsia" w:ascii="宋体" w:hAnsi="宋体" w:cs="宋体"/>
                <w:sz w:val="18"/>
                <w:szCs w:val="18"/>
              </w:rPr>
              <w:t>2018.3.29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Align w:val="center"/>
          </w:tcPr>
          <w:p>
            <w:pPr>
              <w:jc w:val="center"/>
              <w:textAlignment w:val="center"/>
              <w:rPr>
                <w:rFonts w:ascii="宋体" w:hAnsi="宋体" w:cs="宋体"/>
                <w:sz w:val="18"/>
                <w:szCs w:val="18"/>
              </w:rPr>
            </w:pPr>
            <w:r>
              <w:rPr>
                <w:rFonts w:hint="eastAsia" w:ascii="宋体" w:hAnsi="宋体" w:cs="宋体"/>
                <w:sz w:val="18"/>
                <w:szCs w:val="18"/>
              </w:rPr>
              <w:t>采样地点</w:t>
            </w: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采样时间</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温度℃</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气压kPa</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相对湿度%</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风速m/s</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风向</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Merge w:val="restart"/>
            <w:vAlign w:val="center"/>
          </w:tcPr>
          <w:p>
            <w:pPr>
              <w:jc w:val="center"/>
              <w:textAlignment w:val="center"/>
              <w:rPr>
                <w:rFonts w:ascii="宋体" w:hAnsi="宋体" w:cs="宋体"/>
                <w:sz w:val="18"/>
                <w:szCs w:val="18"/>
              </w:rPr>
            </w:pPr>
            <w:r>
              <w:rPr>
                <w:rFonts w:hint="eastAsia" w:ascii="宋体" w:hAnsi="宋体" w:cs="宋体"/>
                <w:sz w:val="18"/>
                <w:szCs w:val="18"/>
              </w:rPr>
              <w:t>连云港中成生物技术有限公司</w:t>
            </w: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9:00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12.4</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102.4</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61</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1.9</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东北</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11:00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18.5</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102.3</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52</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1.6</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东北</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13:00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25.1</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102.1</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45</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1.5</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东北</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0" w:hRule="exact"/>
        </w:trPr>
        <w:tc>
          <w:tcPr>
            <w:tcW w:w="1806" w:type="dxa"/>
            <w:vMerge w:val="continue"/>
            <w:vAlign w:val="center"/>
          </w:tcPr>
          <w:p>
            <w:pPr>
              <w:jc w:val="center"/>
              <w:rPr>
                <w:rFonts w:ascii="宋体" w:hAnsi="宋体" w:cs="宋体"/>
                <w:sz w:val="18"/>
                <w:szCs w:val="18"/>
              </w:rPr>
            </w:pPr>
          </w:p>
        </w:tc>
        <w:tc>
          <w:tcPr>
            <w:tcW w:w="947" w:type="dxa"/>
            <w:vAlign w:val="center"/>
          </w:tcPr>
          <w:p>
            <w:pPr>
              <w:jc w:val="center"/>
              <w:textAlignment w:val="center"/>
              <w:rPr>
                <w:rFonts w:ascii="宋体" w:hAnsi="宋体" w:cs="宋体"/>
                <w:sz w:val="18"/>
                <w:szCs w:val="18"/>
              </w:rPr>
            </w:pPr>
            <w:r>
              <w:rPr>
                <w:rFonts w:hint="eastAsia" w:ascii="宋体" w:hAnsi="宋体" w:cs="宋体"/>
                <w:sz w:val="18"/>
                <w:szCs w:val="18"/>
              </w:rPr>
              <w:t>15:00</w:t>
            </w:r>
          </w:p>
        </w:tc>
        <w:tc>
          <w:tcPr>
            <w:tcW w:w="1037" w:type="dxa"/>
            <w:vAlign w:val="center"/>
          </w:tcPr>
          <w:p>
            <w:pPr>
              <w:jc w:val="center"/>
              <w:textAlignment w:val="center"/>
              <w:rPr>
                <w:rFonts w:ascii="宋体" w:hAnsi="宋体" w:cs="宋体"/>
                <w:sz w:val="18"/>
                <w:szCs w:val="18"/>
              </w:rPr>
            </w:pPr>
            <w:r>
              <w:rPr>
                <w:rFonts w:hint="eastAsia" w:ascii="宋体" w:hAnsi="宋体" w:cs="宋体"/>
                <w:sz w:val="18"/>
                <w:szCs w:val="18"/>
              </w:rPr>
              <w:t>25.8</w:t>
            </w:r>
          </w:p>
        </w:tc>
        <w:tc>
          <w:tcPr>
            <w:tcW w:w="1063" w:type="dxa"/>
            <w:vAlign w:val="center"/>
          </w:tcPr>
          <w:p>
            <w:pPr>
              <w:jc w:val="center"/>
              <w:textAlignment w:val="center"/>
              <w:rPr>
                <w:rFonts w:ascii="宋体" w:hAnsi="宋体" w:cs="宋体"/>
                <w:sz w:val="18"/>
                <w:szCs w:val="18"/>
              </w:rPr>
            </w:pPr>
            <w:r>
              <w:rPr>
                <w:rFonts w:hint="eastAsia" w:ascii="宋体" w:hAnsi="宋体" w:cs="宋体"/>
                <w:sz w:val="18"/>
                <w:szCs w:val="18"/>
              </w:rPr>
              <w:t>102.1</w:t>
            </w:r>
          </w:p>
        </w:tc>
        <w:tc>
          <w:tcPr>
            <w:tcW w:w="1010" w:type="dxa"/>
            <w:vAlign w:val="center"/>
          </w:tcPr>
          <w:p>
            <w:pPr>
              <w:jc w:val="center"/>
              <w:textAlignment w:val="center"/>
              <w:rPr>
                <w:rFonts w:ascii="宋体" w:hAnsi="宋体" w:cs="宋体"/>
                <w:sz w:val="18"/>
                <w:szCs w:val="18"/>
              </w:rPr>
            </w:pPr>
            <w:r>
              <w:rPr>
                <w:rFonts w:hint="eastAsia" w:ascii="宋体" w:hAnsi="宋体" w:cs="宋体"/>
                <w:sz w:val="18"/>
                <w:szCs w:val="18"/>
              </w:rPr>
              <w:t>44</w:t>
            </w:r>
          </w:p>
        </w:tc>
        <w:tc>
          <w:tcPr>
            <w:tcW w:w="1118" w:type="dxa"/>
            <w:vAlign w:val="center"/>
          </w:tcPr>
          <w:p>
            <w:pPr>
              <w:jc w:val="center"/>
              <w:textAlignment w:val="center"/>
              <w:rPr>
                <w:rFonts w:ascii="宋体" w:hAnsi="宋体" w:cs="宋体"/>
                <w:sz w:val="18"/>
                <w:szCs w:val="18"/>
              </w:rPr>
            </w:pPr>
            <w:r>
              <w:rPr>
                <w:rFonts w:hint="eastAsia" w:ascii="宋体" w:hAnsi="宋体" w:cs="宋体"/>
                <w:sz w:val="18"/>
                <w:szCs w:val="18"/>
              </w:rPr>
              <w:t>1.4</w:t>
            </w:r>
          </w:p>
        </w:tc>
        <w:tc>
          <w:tcPr>
            <w:tcW w:w="995" w:type="dxa"/>
            <w:vAlign w:val="center"/>
          </w:tcPr>
          <w:p>
            <w:pPr>
              <w:jc w:val="center"/>
              <w:textAlignment w:val="center"/>
              <w:rPr>
                <w:rFonts w:ascii="宋体" w:hAnsi="宋体" w:cs="宋体"/>
                <w:sz w:val="18"/>
                <w:szCs w:val="18"/>
              </w:rPr>
            </w:pPr>
            <w:r>
              <w:rPr>
                <w:rFonts w:hint="eastAsia" w:ascii="宋体" w:hAnsi="宋体" w:cs="宋体"/>
                <w:sz w:val="18"/>
                <w:szCs w:val="18"/>
              </w:rPr>
              <w:t>东北</w:t>
            </w:r>
          </w:p>
        </w:tc>
        <w:tc>
          <w:tcPr>
            <w:tcW w:w="1173" w:type="dxa"/>
            <w:vAlign w:val="center"/>
          </w:tcPr>
          <w:p>
            <w:pPr>
              <w:jc w:val="center"/>
              <w:textAlignment w:val="center"/>
              <w:rPr>
                <w:rFonts w:ascii="宋体" w:hAnsi="宋体" w:cs="宋体"/>
                <w:sz w:val="18"/>
                <w:szCs w:val="18"/>
              </w:rPr>
            </w:pPr>
            <w:r>
              <w:rPr>
                <w:rFonts w:hint="eastAsia" w:ascii="宋体" w:hAnsi="宋体" w:cs="宋体"/>
                <w:sz w:val="18"/>
                <w:szCs w:val="18"/>
              </w:rPr>
              <w:t>多云</w:t>
            </w:r>
          </w:p>
        </w:tc>
      </w:tr>
    </w:tbl>
    <w:p>
      <w:pPr>
        <w:pStyle w:val="12"/>
        <w:jc w:val="center"/>
        <w:rPr>
          <w:rFonts w:ascii="宋体" w:hAnsi="宋体" w:cs="宋体"/>
          <w:b/>
          <w:bCs/>
          <w:sz w:val="21"/>
          <w:szCs w:val="21"/>
        </w:rPr>
      </w:pPr>
    </w:p>
    <w:bookmarkEnd w:id="61"/>
    <w:p>
      <w:pPr>
        <w:pStyle w:val="5"/>
        <w:spacing w:line="360" w:lineRule="auto"/>
        <w:jc w:val="left"/>
        <w:rPr>
          <w:rFonts w:hAnsi="宋体" w:cs="宋体"/>
          <w:b/>
          <w:bCs/>
          <w:sz w:val="28"/>
          <w:szCs w:val="28"/>
        </w:rPr>
      </w:pPr>
      <w:bookmarkStart w:id="62" w:name="_Toc22027"/>
      <w:bookmarkStart w:id="63" w:name="_Toc28540"/>
      <w:r>
        <w:rPr>
          <w:rFonts w:hint="eastAsia" w:hAnsi="宋体" w:cs="宋体"/>
          <w:b/>
          <w:bCs/>
          <w:sz w:val="28"/>
          <w:szCs w:val="28"/>
        </w:rPr>
        <w:t>9.3噪声监测结果</w:t>
      </w:r>
      <w:bookmarkEnd w:id="62"/>
      <w:bookmarkEnd w:id="63"/>
    </w:p>
    <w:p>
      <w:pPr>
        <w:widowControl w:val="0"/>
        <w:autoSpaceDE w:val="0"/>
        <w:autoSpaceDN w:val="0"/>
        <w:spacing w:line="360" w:lineRule="auto"/>
        <w:ind w:firstLine="480" w:firstLineChars="200"/>
        <w:jc w:val="both"/>
        <w:rPr>
          <w:rFonts w:ascii="宋体" w:hAnsi="宋体" w:cs="宋体"/>
          <w:sz w:val="21"/>
          <w:szCs w:val="21"/>
        </w:rPr>
      </w:pPr>
      <w:r>
        <w:rPr>
          <w:rFonts w:hint="eastAsia" w:ascii="宋体" w:hAnsi="宋体" w:cs="宋体"/>
          <w:sz w:val="24"/>
          <w:szCs w:val="24"/>
        </w:rPr>
        <w:t>厂界噪声监测结果见表9.3-1，噪声监测期间气象条件见表9.3-2。</w:t>
      </w:r>
    </w:p>
    <w:p>
      <w:pPr>
        <w:jc w:val="center"/>
        <w:rPr>
          <w:rFonts w:ascii="宋体" w:hAnsi="宋体" w:cs="宋体"/>
          <w:b/>
          <w:bCs/>
          <w:sz w:val="21"/>
          <w:szCs w:val="21"/>
        </w:rPr>
      </w:pPr>
      <w:r>
        <w:rPr>
          <w:rFonts w:hint="eastAsia" w:ascii="宋体" w:hAnsi="宋体" w:cs="宋体"/>
          <w:b/>
          <w:bCs/>
          <w:sz w:val="21"/>
          <w:szCs w:val="21"/>
        </w:rPr>
        <w:t>表9.3-1  噪声监测结果</w:t>
      </w:r>
    </w:p>
    <w:tbl>
      <w:tblPr>
        <w:tblStyle w:val="31"/>
        <w:tblpPr w:leftFromText="180" w:rightFromText="180" w:vertAnchor="text" w:horzAnchor="page" w:tblpX="1938" w:tblpY="181"/>
        <w:tblOverlap w:val="never"/>
        <w:tblW w:w="8488" w:type="dxa"/>
        <w:tblInd w:w="0" w:type="dxa"/>
        <w:tblLayout w:type="fixed"/>
        <w:tblCellMar>
          <w:top w:w="0" w:type="dxa"/>
          <w:left w:w="108" w:type="dxa"/>
          <w:bottom w:w="0" w:type="dxa"/>
          <w:right w:w="108" w:type="dxa"/>
        </w:tblCellMar>
      </w:tblPr>
      <w:tblGrid>
        <w:gridCol w:w="898"/>
        <w:gridCol w:w="895"/>
        <w:gridCol w:w="1786"/>
        <w:gridCol w:w="900"/>
        <w:gridCol w:w="709"/>
        <w:gridCol w:w="1693"/>
        <w:gridCol w:w="939"/>
        <w:gridCol w:w="668"/>
      </w:tblGrid>
      <w:tr>
        <w:tblPrEx>
          <w:tblLayout w:type="fixed"/>
          <w:tblCellMar>
            <w:top w:w="0" w:type="dxa"/>
            <w:left w:w="108" w:type="dxa"/>
            <w:bottom w:w="0" w:type="dxa"/>
            <w:right w:w="108" w:type="dxa"/>
          </w:tblCellMar>
        </w:tblPrEx>
        <w:trPr>
          <w:trHeight w:val="850" w:hRule="exact"/>
        </w:trPr>
        <w:tc>
          <w:tcPr>
            <w:tcW w:w="898"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检测点位</w:t>
            </w:r>
          </w:p>
        </w:tc>
        <w:tc>
          <w:tcPr>
            <w:tcW w:w="895"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检测</w:t>
            </w:r>
          </w:p>
          <w:p>
            <w:pPr>
              <w:jc w:val="center"/>
              <w:rPr>
                <w:rFonts w:ascii="宋体" w:hAnsi="宋体" w:cs="宋体"/>
                <w:sz w:val="18"/>
                <w:szCs w:val="18"/>
              </w:rPr>
            </w:pPr>
            <w:r>
              <w:rPr>
                <w:rFonts w:hint="eastAsia" w:ascii="宋体" w:hAnsi="宋体" w:cs="宋体"/>
                <w:sz w:val="18"/>
                <w:szCs w:val="18"/>
              </w:rPr>
              <w:t>时间</w:t>
            </w:r>
          </w:p>
        </w:tc>
        <w:tc>
          <w:tcPr>
            <w:tcW w:w="3395" w:type="dxa"/>
            <w:gridSpan w:val="3"/>
            <w:tcBorders>
              <w:top w:val="single" w:color="auto" w:sz="4" w:space="0"/>
              <w:left w:val="single" w:color="auto" w:sz="4" w:space="0"/>
              <w:bottom w:val="single" w:color="auto" w:sz="4" w:space="0"/>
            </w:tcBorders>
            <w:vAlign w:val="center"/>
          </w:tcPr>
          <w:p>
            <w:pPr>
              <w:jc w:val="center"/>
              <w:rPr>
                <w:rFonts w:ascii="宋体" w:hAnsi="宋体" w:cs="宋体"/>
                <w:sz w:val="18"/>
                <w:szCs w:val="18"/>
              </w:rPr>
            </w:pPr>
            <w:r>
              <w:rPr>
                <w:rFonts w:hint="eastAsia" w:ascii="宋体" w:hAnsi="宋体" w:cs="宋体"/>
                <w:sz w:val="18"/>
                <w:szCs w:val="18"/>
              </w:rPr>
              <w:t>2017.11.1</w:t>
            </w:r>
          </w:p>
        </w:tc>
        <w:tc>
          <w:tcPr>
            <w:tcW w:w="330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2017.11.2</w:t>
            </w:r>
          </w:p>
        </w:tc>
      </w:tr>
      <w:tr>
        <w:tblPrEx>
          <w:tblLayout w:type="fixed"/>
          <w:tblCellMar>
            <w:top w:w="0" w:type="dxa"/>
            <w:left w:w="108" w:type="dxa"/>
            <w:bottom w:w="0" w:type="dxa"/>
            <w:right w:w="108" w:type="dxa"/>
          </w:tblCellMar>
        </w:tblPrEx>
        <w:trPr>
          <w:trHeight w:val="850" w:hRule="exact"/>
        </w:trPr>
        <w:tc>
          <w:tcPr>
            <w:tcW w:w="898" w:type="dxa"/>
            <w:vMerge w:val="continue"/>
            <w:tcBorders>
              <w:left w:val="single" w:color="auto" w:sz="4" w:space="0"/>
              <w:bottom w:val="single" w:color="auto" w:sz="4" w:space="0"/>
              <w:right w:val="single" w:color="auto" w:sz="4" w:space="0"/>
            </w:tcBorders>
            <w:vAlign w:val="center"/>
          </w:tcPr>
          <w:p>
            <w:pPr>
              <w:jc w:val="center"/>
              <w:rPr>
                <w:rFonts w:ascii="宋体" w:hAnsi="宋体" w:cs="宋体"/>
                <w:sz w:val="18"/>
                <w:szCs w:val="18"/>
              </w:rPr>
            </w:pPr>
          </w:p>
        </w:tc>
        <w:tc>
          <w:tcPr>
            <w:tcW w:w="895" w:type="dxa"/>
            <w:vMerge w:val="continue"/>
            <w:tcBorders>
              <w:left w:val="single" w:color="auto" w:sz="4" w:space="0"/>
              <w:bottom w:val="single" w:color="auto" w:sz="4" w:space="0"/>
              <w:right w:val="single" w:color="auto" w:sz="4" w:space="0"/>
            </w:tcBorders>
            <w:vAlign w:val="center"/>
          </w:tcPr>
          <w:p>
            <w:pPr>
              <w:jc w:val="center"/>
              <w:rPr>
                <w:rFonts w:ascii="宋体" w:hAnsi="宋体" w:cs="宋体"/>
                <w:sz w:val="18"/>
                <w:szCs w:val="18"/>
              </w:rPr>
            </w:pP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采样编号</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结果</w:t>
            </w:r>
          </w:p>
          <w:p>
            <w:pPr>
              <w:jc w:val="center"/>
              <w:rPr>
                <w:rFonts w:ascii="宋体" w:hAnsi="宋体" w:cs="宋体"/>
                <w:sz w:val="18"/>
                <w:szCs w:val="18"/>
              </w:rPr>
            </w:pPr>
            <w:r>
              <w:rPr>
                <w:rFonts w:hint="eastAsia" w:ascii="宋体" w:hAnsi="宋体" w:cs="宋体"/>
                <w:sz w:val="18"/>
                <w:szCs w:val="18"/>
              </w:rPr>
              <w:t>dB（A)</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评价</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采样编号</w:t>
            </w:r>
          </w:p>
        </w:tc>
        <w:tc>
          <w:tcPr>
            <w:tcW w:w="9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结果</w:t>
            </w:r>
          </w:p>
          <w:p>
            <w:pPr>
              <w:jc w:val="center"/>
              <w:rPr>
                <w:rFonts w:ascii="宋体" w:hAnsi="宋体" w:cs="宋体"/>
                <w:sz w:val="18"/>
                <w:szCs w:val="18"/>
              </w:rPr>
            </w:pPr>
            <w:r>
              <w:rPr>
                <w:rFonts w:hint="eastAsia" w:ascii="宋体" w:hAnsi="宋体" w:cs="宋体"/>
                <w:sz w:val="18"/>
                <w:szCs w:val="18"/>
              </w:rPr>
              <w:t>dB（A)</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评价</w:t>
            </w:r>
          </w:p>
        </w:tc>
      </w:tr>
      <w:tr>
        <w:tblPrEx>
          <w:tblLayout w:type="fixed"/>
          <w:tblCellMar>
            <w:top w:w="0" w:type="dxa"/>
            <w:left w:w="108" w:type="dxa"/>
            <w:bottom w:w="0" w:type="dxa"/>
            <w:right w:w="108" w:type="dxa"/>
          </w:tblCellMar>
        </w:tblPrEx>
        <w:trPr>
          <w:trHeight w:val="850" w:hRule="exact"/>
        </w:trPr>
        <w:tc>
          <w:tcPr>
            <w:tcW w:w="898"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N1</w:t>
            </w:r>
          </w:p>
          <w:p>
            <w:pPr>
              <w:jc w:val="center"/>
              <w:rPr>
                <w:rFonts w:ascii="宋体" w:hAnsi="宋体" w:cs="宋体"/>
                <w:sz w:val="18"/>
                <w:szCs w:val="18"/>
              </w:rPr>
            </w:pPr>
            <w:r>
              <w:rPr>
                <w:rFonts w:hint="eastAsia" w:ascii="宋体" w:hAnsi="宋体" w:cs="宋体"/>
                <w:sz w:val="18"/>
                <w:szCs w:val="18"/>
              </w:rPr>
              <w:t>（东厂界）</w:t>
            </w: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昼间</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A6781101S0101</w:t>
            </w:r>
          </w:p>
        </w:tc>
        <w:tc>
          <w:tcPr>
            <w:tcW w:w="900"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54.9</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A6781102S0101</w:t>
            </w:r>
          </w:p>
        </w:tc>
        <w:tc>
          <w:tcPr>
            <w:tcW w:w="939"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56.0</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r>
      <w:tr>
        <w:tblPrEx>
          <w:tblLayout w:type="fixed"/>
          <w:tblCellMar>
            <w:top w:w="0" w:type="dxa"/>
            <w:left w:w="108" w:type="dxa"/>
            <w:bottom w:w="0" w:type="dxa"/>
            <w:right w:w="108" w:type="dxa"/>
          </w:tblCellMar>
        </w:tblPrEx>
        <w:trPr>
          <w:trHeight w:val="850" w:hRule="exact"/>
        </w:trPr>
        <w:tc>
          <w:tcPr>
            <w:tcW w:w="898" w:type="dxa"/>
            <w:vMerge w:val="continue"/>
            <w:tcBorders>
              <w:left w:val="single" w:color="auto" w:sz="4" w:space="0"/>
              <w:right w:val="single" w:color="auto" w:sz="4" w:space="0"/>
            </w:tcBorders>
            <w:vAlign w:val="center"/>
          </w:tcPr>
          <w:p>
            <w:pPr>
              <w:jc w:val="center"/>
              <w:rPr>
                <w:rFonts w:ascii="宋体" w:hAnsi="宋体" w:cs="宋体"/>
                <w:sz w:val="18"/>
                <w:szCs w:val="18"/>
              </w:rPr>
            </w:pP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夜间</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A6781101S0102</w:t>
            </w:r>
          </w:p>
        </w:tc>
        <w:tc>
          <w:tcPr>
            <w:tcW w:w="900"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45.0</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A6781102S0102</w:t>
            </w:r>
          </w:p>
        </w:tc>
        <w:tc>
          <w:tcPr>
            <w:tcW w:w="939"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45.9</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r>
      <w:tr>
        <w:tblPrEx>
          <w:tblLayout w:type="fixed"/>
          <w:tblCellMar>
            <w:top w:w="0" w:type="dxa"/>
            <w:left w:w="108" w:type="dxa"/>
            <w:bottom w:w="0" w:type="dxa"/>
            <w:right w:w="108" w:type="dxa"/>
          </w:tblCellMar>
        </w:tblPrEx>
        <w:trPr>
          <w:trHeight w:val="850" w:hRule="exact"/>
        </w:trPr>
        <w:tc>
          <w:tcPr>
            <w:tcW w:w="898"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N2</w:t>
            </w:r>
          </w:p>
          <w:p>
            <w:pPr>
              <w:jc w:val="center"/>
              <w:rPr>
                <w:rFonts w:ascii="宋体" w:hAnsi="宋体" w:cs="宋体"/>
                <w:sz w:val="18"/>
                <w:szCs w:val="18"/>
              </w:rPr>
            </w:pPr>
            <w:r>
              <w:rPr>
                <w:rFonts w:hint="eastAsia" w:ascii="宋体" w:hAnsi="宋体" w:cs="宋体"/>
                <w:sz w:val="18"/>
                <w:szCs w:val="18"/>
              </w:rPr>
              <w:t>（南厂界）</w:t>
            </w: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昼间</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A6781101S0201</w:t>
            </w:r>
          </w:p>
        </w:tc>
        <w:tc>
          <w:tcPr>
            <w:tcW w:w="900"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55.5</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A6781102S0201</w:t>
            </w:r>
          </w:p>
        </w:tc>
        <w:tc>
          <w:tcPr>
            <w:tcW w:w="939"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54.8</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r>
      <w:tr>
        <w:tblPrEx>
          <w:tblLayout w:type="fixed"/>
          <w:tblCellMar>
            <w:top w:w="0" w:type="dxa"/>
            <w:left w:w="108" w:type="dxa"/>
            <w:bottom w:w="0" w:type="dxa"/>
            <w:right w:w="108" w:type="dxa"/>
          </w:tblCellMar>
        </w:tblPrEx>
        <w:trPr>
          <w:trHeight w:val="850" w:hRule="exact"/>
        </w:trPr>
        <w:tc>
          <w:tcPr>
            <w:tcW w:w="898" w:type="dxa"/>
            <w:vMerge w:val="continue"/>
            <w:tcBorders>
              <w:left w:val="single" w:color="auto" w:sz="4" w:space="0"/>
              <w:right w:val="single" w:color="auto" w:sz="4" w:space="0"/>
            </w:tcBorders>
            <w:vAlign w:val="center"/>
          </w:tcPr>
          <w:p>
            <w:pPr>
              <w:jc w:val="center"/>
              <w:rPr>
                <w:rFonts w:ascii="宋体" w:hAnsi="宋体" w:cs="宋体"/>
                <w:sz w:val="18"/>
                <w:szCs w:val="18"/>
              </w:rPr>
            </w:pP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夜间</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A6781101S0202</w:t>
            </w:r>
          </w:p>
        </w:tc>
        <w:tc>
          <w:tcPr>
            <w:tcW w:w="900"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46.9</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A6781102S0202</w:t>
            </w:r>
          </w:p>
        </w:tc>
        <w:tc>
          <w:tcPr>
            <w:tcW w:w="939"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45.2</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r>
      <w:tr>
        <w:tblPrEx>
          <w:tblLayout w:type="fixed"/>
          <w:tblCellMar>
            <w:top w:w="0" w:type="dxa"/>
            <w:left w:w="108" w:type="dxa"/>
            <w:bottom w:w="0" w:type="dxa"/>
            <w:right w:w="108" w:type="dxa"/>
          </w:tblCellMar>
        </w:tblPrEx>
        <w:trPr>
          <w:trHeight w:val="850" w:hRule="exact"/>
        </w:trPr>
        <w:tc>
          <w:tcPr>
            <w:tcW w:w="898"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N3</w:t>
            </w:r>
          </w:p>
          <w:p>
            <w:pPr>
              <w:jc w:val="center"/>
              <w:rPr>
                <w:rFonts w:ascii="宋体" w:hAnsi="宋体" w:cs="宋体"/>
                <w:sz w:val="18"/>
                <w:szCs w:val="18"/>
              </w:rPr>
            </w:pPr>
            <w:r>
              <w:rPr>
                <w:rFonts w:hint="eastAsia" w:ascii="宋体" w:hAnsi="宋体" w:cs="宋体"/>
                <w:sz w:val="18"/>
                <w:szCs w:val="18"/>
              </w:rPr>
              <w:t>（西厂界）</w:t>
            </w: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昼间</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A6781101S0301</w:t>
            </w:r>
          </w:p>
        </w:tc>
        <w:tc>
          <w:tcPr>
            <w:tcW w:w="900"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54.7</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A6781102S0301</w:t>
            </w:r>
          </w:p>
        </w:tc>
        <w:tc>
          <w:tcPr>
            <w:tcW w:w="939"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55.9</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r>
      <w:tr>
        <w:tblPrEx>
          <w:tblLayout w:type="fixed"/>
          <w:tblCellMar>
            <w:top w:w="0" w:type="dxa"/>
            <w:left w:w="108" w:type="dxa"/>
            <w:bottom w:w="0" w:type="dxa"/>
            <w:right w:w="108" w:type="dxa"/>
          </w:tblCellMar>
        </w:tblPrEx>
        <w:trPr>
          <w:trHeight w:val="850" w:hRule="exact"/>
        </w:trPr>
        <w:tc>
          <w:tcPr>
            <w:tcW w:w="898" w:type="dxa"/>
            <w:vMerge w:val="continue"/>
            <w:tcBorders>
              <w:left w:val="single" w:color="auto" w:sz="4" w:space="0"/>
              <w:right w:val="single" w:color="auto" w:sz="4" w:space="0"/>
            </w:tcBorders>
            <w:vAlign w:val="center"/>
          </w:tcPr>
          <w:p>
            <w:pPr>
              <w:jc w:val="center"/>
              <w:rPr>
                <w:rFonts w:ascii="宋体" w:hAnsi="宋体" w:cs="宋体"/>
                <w:sz w:val="18"/>
                <w:szCs w:val="18"/>
              </w:rPr>
            </w:pP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夜间</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A6781101S0302</w:t>
            </w:r>
          </w:p>
        </w:tc>
        <w:tc>
          <w:tcPr>
            <w:tcW w:w="900"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45.0</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A6781102S0302</w:t>
            </w:r>
          </w:p>
        </w:tc>
        <w:tc>
          <w:tcPr>
            <w:tcW w:w="939"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44.3</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r>
      <w:tr>
        <w:tblPrEx>
          <w:tblLayout w:type="fixed"/>
          <w:tblCellMar>
            <w:top w:w="0" w:type="dxa"/>
            <w:left w:w="108" w:type="dxa"/>
            <w:bottom w:w="0" w:type="dxa"/>
            <w:right w:w="108" w:type="dxa"/>
          </w:tblCellMar>
        </w:tblPrEx>
        <w:trPr>
          <w:trHeight w:val="850" w:hRule="exact"/>
        </w:trPr>
        <w:tc>
          <w:tcPr>
            <w:tcW w:w="898"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N4</w:t>
            </w:r>
          </w:p>
          <w:p>
            <w:pPr>
              <w:jc w:val="center"/>
              <w:rPr>
                <w:rFonts w:ascii="宋体" w:hAnsi="宋体" w:cs="宋体"/>
                <w:sz w:val="18"/>
                <w:szCs w:val="18"/>
              </w:rPr>
            </w:pPr>
            <w:r>
              <w:rPr>
                <w:rFonts w:hint="eastAsia" w:ascii="宋体" w:hAnsi="宋体" w:cs="宋体"/>
                <w:sz w:val="18"/>
                <w:szCs w:val="18"/>
              </w:rPr>
              <w:t>（北厂界）</w:t>
            </w: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昼间</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A6781101S0401</w:t>
            </w:r>
          </w:p>
        </w:tc>
        <w:tc>
          <w:tcPr>
            <w:tcW w:w="900"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56.8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A6781102S0401</w:t>
            </w:r>
          </w:p>
        </w:tc>
        <w:tc>
          <w:tcPr>
            <w:tcW w:w="939"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56.0</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r>
      <w:tr>
        <w:tblPrEx>
          <w:tblLayout w:type="fixed"/>
          <w:tblCellMar>
            <w:top w:w="0" w:type="dxa"/>
            <w:left w:w="108" w:type="dxa"/>
            <w:bottom w:w="0" w:type="dxa"/>
            <w:right w:w="108" w:type="dxa"/>
          </w:tblCellMar>
        </w:tblPrEx>
        <w:trPr>
          <w:trHeight w:val="850" w:hRule="exact"/>
        </w:trPr>
        <w:tc>
          <w:tcPr>
            <w:tcW w:w="898" w:type="dxa"/>
            <w:vMerge w:val="continue"/>
            <w:tcBorders>
              <w:left w:val="single" w:color="auto" w:sz="4" w:space="0"/>
              <w:right w:val="single" w:color="auto" w:sz="4" w:space="0"/>
            </w:tcBorders>
            <w:vAlign w:val="center"/>
          </w:tcPr>
          <w:p>
            <w:pPr>
              <w:jc w:val="center"/>
              <w:rPr>
                <w:rFonts w:ascii="宋体" w:hAnsi="宋体" w:cs="宋体"/>
                <w:sz w:val="18"/>
                <w:szCs w:val="18"/>
              </w:rPr>
            </w:pP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夜间</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A6781101S0402</w:t>
            </w:r>
          </w:p>
        </w:tc>
        <w:tc>
          <w:tcPr>
            <w:tcW w:w="900"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45.0</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c>
          <w:tcPr>
            <w:tcW w:w="169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A6781102S0402</w:t>
            </w:r>
          </w:p>
        </w:tc>
        <w:tc>
          <w:tcPr>
            <w:tcW w:w="939" w:type="dxa"/>
            <w:tcBorders>
              <w:top w:val="single" w:color="auto" w:sz="4" w:space="0"/>
              <w:left w:val="single" w:color="auto" w:sz="4" w:space="0"/>
              <w:bottom w:val="single" w:color="auto" w:sz="4" w:space="0"/>
              <w:right w:val="single" w:color="auto" w:sz="4" w:space="0"/>
            </w:tcBorders>
            <w:vAlign w:val="center"/>
          </w:tcPr>
          <w:p>
            <w:pPr>
              <w:ind w:right="-1"/>
              <w:jc w:val="center"/>
              <w:outlineLvl w:val="0"/>
              <w:rPr>
                <w:rFonts w:ascii="宋体" w:hAnsi="宋体" w:cs="宋体"/>
                <w:sz w:val="18"/>
                <w:szCs w:val="18"/>
              </w:rPr>
            </w:pPr>
            <w:r>
              <w:rPr>
                <w:rFonts w:hint="eastAsia" w:ascii="宋体" w:hAnsi="宋体" w:cs="宋体"/>
                <w:sz w:val="18"/>
                <w:szCs w:val="18"/>
              </w:rPr>
              <w:t>45.2</w:t>
            </w:r>
          </w:p>
        </w:tc>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达标</w:t>
            </w:r>
          </w:p>
        </w:tc>
      </w:tr>
      <w:tr>
        <w:tblPrEx>
          <w:tblLayout w:type="fixed"/>
          <w:tblCellMar>
            <w:top w:w="0" w:type="dxa"/>
            <w:left w:w="108" w:type="dxa"/>
            <w:bottom w:w="0" w:type="dxa"/>
            <w:right w:w="108" w:type="dxa"/>
          </w:tblCellMar>
        </w:tblPrEx>
        <w:trPr>
          <w:trHeight w:val="850" w:hRule="exact"/>
        </w:trPr>
        <w:tc>
          <w:tcPr>
            <w:tcW w:w="3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工业企业厂界环境噪声排放标准（GB12348-2008）2类标准</w:t>
            </w:r>
          </w:p>
        </w:tc>
        <w:tc>
          <w:tcPr>
            <w:tcW w:w="490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昼间：≤60dB(A)；夜间：≤50dB(A)</w:t>
            </w:r>
          </w:p>
        </w:tc>
      </w:tr>
    </w:tbl>
    <w:p>
      <w:pPr>
        <w:widowControl w:val="0"/>
        <w:spacing w:line="360" w:lineRule="auto"/>
        <w:jc w:val="center"/>
        <w:rPr>
          <w:rFonts w:ascii="宋体" w:hAnsi="宋体" w:cs="宋体"/>
          <w:b/>
          <w:bCs/>
          <w:sz w:val="21"/>
          <w:szCs w:val="21"/>
        </w:rPr>
      </w:pPr>
      <w:r>
        <w:rPr>
          <w:rFonts w:hint="eastAsia" w:ascii="宋体" w:hAnsi="宋体" w:cs="宋体"/>
          <w:b/>
          <w:bCs/>
          <w:sz w:val="21"/>
          <w:szCs w:val="21"/>
        </w:rPr>
        <w:t>9.3-2 验收监测期间气象条件</w:t>
      </w:r>
    </w:p>
    <w:tbl>
      <w:tblPr>
        <w:tblStyle w:val="31"/>
        <w:tblW w:w="8500" w:type="dxa"/>
        <w:tblInd w:w="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847"/>
        <w:gridCol w:w="941"/>
        <w:gridCol w:w="1159"/>
        <w:gridCol w:w="722"/>
        <w:gridCol w:w="819"/>
        <w:gridCol w:w="913"/>
        <w:gridCol w:w="1050"/>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28"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日期</w:t>
            </w:r>
          </w:p>
        </w:tc>
        <w:tc>
          <w:tcPr>
            <w:tcW w:w="847"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昼/夜</w:t>
            </w:r>
          </w:p>
        </w:tc>
        <w:tc>
          <w:tcPr>
            <w:tcW w:w="941" w:type="dxa"/>
            <w:vAlign w:val="center"/>
          </w:tcPr>
          <w:p>
            <w:pPr>
              <w:ind w:right="-1"/>
              <w:jc w:val="center"/>
              <w:outlineLvl w:val="0"/>
              <w:rPr>
                <w:rFonts w:ascii="宋体" w:hAnsi="宋体" w:cs="宋体"/>
                <w:bCs/>
                <w:sz w:val="18"/>
                <w:szCs w:val="18"/>
              </w:rPr>
            </w:pPr>
            <w:r>
              <w:rPr>
                <w:rFonts w:hint="eastAsia" w:ascii="宋体" w:hAnsi="宋体" w:cs="宋体"/>
                <w:bCs/>
                <w:sz w:val="18"/>
                <w:szCs w:val="18"/>
              </w:rPr>
              <w:t>风向</w:t>
            </w:r>
          </w:p>
        </w:tc>
        <w:tc>
          <w:tcPr>
            <w:tcW w:w="1159" w:type="dxa"/>
            <w:vAlign w:val="center"/>
          </w:tcPr>
          <w:p>
            <w:pPr>
              <w:ind w:right="-1"/>
              <w:jc w:val="center"/>
              <w:outlineLvl w:val="0"/>
              <w:rPr>
                <w:rFonts w:ascii="宋体" w:hAnsi="宋体" w:cs="宋体"/>
                <w:bCs/>
                <w:sz w:val="18"/>
                <w:szCs w:val="18"/>
              </w:rPr>
            </w:pPr>
            <w:r>
              <w:rPr>
                <w:rFonts w:hint="eastAsia" w:ascii="宋体" w:hAnsi="宋体" w:cs="宋体"/>
                <w:bCs/>
                <w:sz w:val="18"/>
                <w:szCs w:val="18"/>
              </w:rPr>
              <w:t>风速m/s</w:t>
            </w:r>
          </w:p>
        </w:tc>
        <w:tc>
          <w:tcPr>
            <w:tcW w:w="722" w:type="dxa"/>
            <w:vAlign w:val="center"/>
          </w:tcPr>
          <w:p>
            <w:pPr>
              <w:ind w:right="-1"/>
              <w:jc w:val="center"/>
              <w:outlineLvl w:val="0"/>
              <w:rPr>
                <w:rFonts w:ascii="宋体" w:hAnsi="宋体" w:cs="宋体"/>
                <w:bCs/>
                <w:sz w:val="18"/>
                <w:szCs w:val="18"/>
              </w:rPr>
            </w:pPr>
            <w:r>
              <w:rPr>
                <w:rFonts w:hint="eastAsia" w:ascii="宋体" w:hAnsi="宋体" w:cs="宋体"/>
                <w:bCs/>
                <w:sz w:val="18"/>
                <w:szCs w:val="18"/>
              </w:rPr>
              <w:t>天气</w:t>
            </w:r>
          </w:p>
        </w:tc>
        <w:tc>
          <w:tcPr>
            <w:tcW w:w="819"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昼/夜</w:t>
            </w:r>
          </w:p>
        </w:tc>
        <w:tc>
          <w:tcPr>
            <w:tcW w:w="913" w:type="dxa"/>
            <w:vAlign w:val="center"/>
          </w:tcPr>
          <w:p>
            <w:pPr>
              <w:ind w:right="-1"/>
              <w:jc w:val="center"/>
              <w:outlineLvl w:val="0"/>
              <w:rPr>
                <w:rFonts w:ascii="宋体" w:hAnsi="宋体" w:cs="宋体"/>
                <w:bCs/>
                <w:sz w:val="18"/>
                <w:szCs w:val="18"/>
              </w:rPr>
            </w:pPr>
            <w:r>
              <w:rPr>
                <w:rFonts w:hint="eastAsia" w:ascii="宋体" w:hAnsi="宋体" w:cs="宋体"/>
                <w:bCs/>
                <w:sz w:val="18"/>
                <w:szCs w:val="18"/>
              </w:rPr>
              <w:t>风向</w:t>
            </w:r>
          </w:p>
        </w:tc>
        <w:tc>
          <w:tcPr>
            <w:tcW w:w="1050" w:type="dxa"/>
            <w:vAlign w:val="center"/>
          </w:tcPr>
          <w:p>
            <w:pPr>
              <w:ind w:right="-1"/>
              <w:jc w:val="center"/>
              <w:outlineLvl w:val="0"/>
              <w:rPr>
                <w:rFonts w:ascii="宋体" w:hAnsi="宋体" w:cs="宋体"/>
                <w:bCs/>
                <w:sz w:val="18"/>
                <w:szCs w:val="18"/>
              </w:rPr>
            </w:pPr>
            <w:r>
              <w:rPr>
                <w:rFonts w:hint="eastAsia" w:ascii="宋体" w:hAnsi="宋体" w:cs="宋体"/>
                <w:bCs/>
                <w:sz w:val="18"/>
                <w:szCs w:val="18"/>
              </w:rPr>
              <w:t>风速m/s</w:t>
            </w:r>
          </w:p>
        </w:tc>
        <w:tc>
          <w:tcPr>
            <w:tcW w:w="1021" w:type="dxa"/>
            <w:vAlign w:val="center"/>
          </w:tcPr>
          <w:p>
            <w:pPr>
              <w:ind w:right="-1"/>
              <w:jc w:val="center"/>
              <w:outlineLvl w:val="0"/>
              <w:rPr>
                <w:rFonts w:ascii="宋体" w:hAnsi="宋体" w:cs="宋体"/>
                <w:bCs/>
                <w:sz w:val="18"/>
                <w:szCs w:val="18"/>
              </w:rPr>
            </w:pPr>
            <w:r>
              <w:rPr>
                <w:rFonts w:hint="eastAsia" w:ascii="宋体" w:hAnsi="宋体" w:cs="宋体"/>
                <w:bCs/>
                <w:sz w:val="18"/>
                <w:szCs w:val="18"/>
              </w:rPr>
              <w:t>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28" w:type="dxa"/>
            <w:vAlign w:val="center"/>
          </w:tcPr>
          <w:p>
            <w:pPr>
              <w:ind w:right="-1"/>
              <w:jc w:val="center"/>
              <w:outlineLvl w:val="0"/>
              <w:rPr>
                <w:rFonts w:ascii="宋体" w:hAnsi="宋体" w:cs="宋体"/>
                <w:bCs/>
                <w:sz w:val="18"/>
                <w:szCs w:val="18"/>
              </w:rPr>
            </w:pPr>
            <w:r>
              <w:rPr>
                <w:rFonts w:hint="eastAsia" w:ascii="宋体" w:hAnsi="宋体" w:cs="宋体"/>
                <w:bCs/>
                <w:sz w:val="18"/>
                <w:szCs w:val="18"/>
              </w:rPr>
              <w:t>2017.11.1</w:t>
            </w:r>
          </w:p>
        </w:tc>
        <w:tc>
          <w:tcPr>
            <w:tcW w:w="847"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昼</w:t>
            </w:r>
          </w:p>
        </w:tc>
        <w:tc>
          <w:tcPr>
            <w:tcW w:w="941" w:type="dxa"/>
            <w:vAlign w:val="center"/>
          </w:tcPr>
          <w:p>
            <w:pPr>
              <w:ind w:right="-1"/>
              <w:jc w:val="center"/>
              <w:outlineLvl w:val="0"/>
              <w:rPr>
                <w:rFonts w:ascii="宋体" w:hAnsi="宋体" w:cs="宋体"/>
                <w:bCs/>
                <w:sz w:val="18"/>
                <w:szCs w:val="18"/>
              </w:rPr>
            </w:pPr>
            <w:r>
              <w:rPr>
                <w:rFonts w:hint="eastAsia" w:ascii="宋体" w:hAnsi="宋体" w:cs="宋体"/>
                <w:bCs/>
                <w:sz w:val="18"/>
                <w:szCs w:val="18"/>
              </w:rPr>
              <w:t>东</w:t>
            </w:r>
          </w:p>
        </w:tc>
        <w:tc>
          <w:tcPr>
            <w:tcW w:w="1159" w:type="dxa"/>
            <w:vAlign w:val="center"/>
          </w:tcPr>
          <w:p>
            <w:pPr>
              <w:ind w:right="-1"/>
              <w:jc w:val="center"/>
              <w:outlineLvl w:val="0"/>
              <w:rPr>
                <w:rFonts w:ascii="宋体" w:hAnsi="宋体" w:cs="宋体"/>
                <w:bCs/>
                <w:sz w:val="18"/>
                <w:szCs w:val="18"/>
              </w:rPr>
            </w:pPr>
            <w:r>
              <w:rPr>
                <w:rFonts w:hint="eastAsia" w:ascii="宋体" w:hAnsi="宋体" w:cs="宋体"/>
                <w:bCs/>
                <w:sz w:val="18"/>
                <w:szCs w:val="18"/>
              </w:rPr>
              <w:t>1.1</w:t>
            </w:r>
          </w:p>
        </w:tc>
        <w:tc>
          <w:tcPr>
            <w:tcW w:w="722"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晴</w:t>
            </w:r>
          </w:p>
        </w:tc>
        <w:tc>
          <w:tcPr>
            <w:tcW w:w="819" w:type="dxa"/>
            <w:vAlign w:val="center"/>
          </w:tcPr>
          <w:p>
            <w:pPr>
              <w:ind w:right="-1"/>
              <w:jc w:val="center"/>
              <w:outlineLvl w:val="0"/>
              <w:rPr>
                <w:rFonts w:ascii="宋体" w:hAnsi="宋体" w:cs="宋体"/>
                <w:bCs/>
                <w:sz w:val="18"/>
                <w:szCs w:val="18"/>
              </w:rPr>
            </w:pPr>
            <w:r>
              <w:rPr>
                <w:rFonts w:hint="eastAsia" w:ascii="宋体" w:hAnsi="宋体" w:cs="宋体"/>
                <w:bCs/>
                <w:sz w:val="18"/>
                <w:szCs w:val="18"/>
              </w:rPr>
              <w:t>夜</w:t>
            </w:r>
          </w:p>
        </w:tc>
        <w:tc>
          <w:tcPr>
            <w:tcW w:w="913" w:type="dxa"/>
            <w:vAlign w:val="center"/>
          </w:tcPr>
          <w:p>
            <w:pPr>
              <w:ind w:right="-1"/>
              <w:jc w:val="center"/>
              <w:outlineLvl w:val="0"/>
              <w:rPr>
                <w:rFonts w:ascii="宋体" w:hAnsi="宋体" w:cs="宋体"/>
                <w:bCs/>
                <w:sz w:val="18"/>
                <w:szCs w:val="18"/>
              </w:rPr>
            </w:pPr>
            <w:r>
              <w:rPr>
                <w:rFonts w:hint="eastAsia" w:ascii="宋体" w:hAnsi="宋体" w:cs="宋体"/>
                <w:bCs/>
                <w:sz w:val="18"/>
                <w:szCs w:val="18"/>
              </w:rPr>
              <w:t>东</w:t>
            </w:r>
          </w:p>
        </w:tc>
        <w:tc>
          <w:tcPr>
            <w:tcW w:w="1050" w:type="dxa"/>
            <w:vAlign w:val="center"/>
          </w:tcPr>
          <w:p>
            <w:pPr>
              <w:ind w:right="-1"/>
              <w:jc w:val="center"/>
              <w:outlineLvl w:val="0"/>
              <w:rPr>
                <w:rFonts w:ascii="宋体" w:hAnsi="宋体" w:cs="宋体"/>
                <w:bCs/>
                <w:sz w:val="18"/>
                <w:szCs w:val="18"/>
              </w:rPr>
            </w:pPr>
            <w:r>
              <w:rPr>
                <w:rFonts w:hint="eastAsia" w:ascii="宋体" w:hAnsi="宋体" w:cs="宋体"/>
                <w:bCs/>
                <w:sz w:val="18"/>
                <w:szCs w:val="18"/>
              </w:rPr>
              <w:t>1.2</w:t>
            </w:r>
          </w:p>
        </w:tc>
        <w:tc>
          <w:tcPr>
            <w:tcW w:w="1021"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28" w:type="dxa"/>
            <w:vAlign w:val="center"/>
          </w:tcPr>
          <w:p>
            <w:pPr>
              <w:ind w:right="-1"/>
              <w:jc w:val="center"/>
              <w:outlineLvl w:val="0"/>
              <w:rPr>
                <w:rFonts w:ascii="宋体" w:hAnsi="宋体" w:cs="宋体"/>
                <w:bCs/>
                <w:sz w:val="18"/>
                <w:szCs w:val="18"/>
              </w:rPr>
            </w:pPr>
            <w:r>
              <w:rPr>
                <w:rFonts w:hint="eastAsia" w:ascii="宋体" w:hAnsi="宋体" w:cs="宋体"/>
                <w:bCs/>
                <w:sz w:val="18"/>
                <w:szCs w:val="18"/>
              </w:rPr>
              <w:t>2017.11.2</w:t>
            </w:r>
          </w:p>
        </w:tc>
        <w:tc>
          <w:tcPr>
            <w:tcW w:w="847"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昼</w:t>
            </w:r>
          </w:p>
        </w:tc>
        <w:tc>
          <w:tcPr>
            <w:tcW w:w="941" w:type="dxa"/>
            <w:vAlign w:val="center"/>
          </w:tcPr>
          <w:p>
            <w:pPr>
              <w:ind w:right="-1"/>
              <w:jc w:val="center"/>
              <w:outlineLvl w:val="0"/>
              <w:rPr>
                <w:rFonts w:ascii="宋体" w:hAnsi="宋体" w:cs="宋体"/>
                <w:bCs/>
                <w:sz w:val="18"/>
                <w:szCs w:val="18"/>
              </w:rPr>
            </w:pPr>
            <w:r>
              <w:rPr>
                <w:rFonts w:hint="eastAsia" w:ascii="宋体" w:hAnsi="宋体" w:cs="宋体"/>
                <w:bCs/>
                <w:sz w:val="18"/>
                <w:szCs w:val="18"/>
              </w:rPr>
              <w:t>南</w:t>
            </w:r>
          </w:p>
        </w:tc>
        <w:tc>
          <w:tcPr>
            <w:tcW w:w="1159" w:type="dxa"/>
            <w:vAlign w:val="center"/>
          </w:tcPr>
          <w:p>
            <w:pPr>
              <w:ind w:right="-1"/>
              <w:jc w:val="center"/>
              <w:outlineLvl w:val="0"/>
              <w:rPr>
                <w:rFonts w:ascii="宋体" w:hAnsi="宋体" w:cs="宋体"/>
                <w:bCs/>
                <w:sz w:val="18"/>
                <w:szCs w:val="18"/>
              </w:rPr>
            </w:pPr>
            <w:r>
              <w:rPr>
                <w:rFonts w:hint="eastAsia" w:ascii="宋体" w:hAnsi="宋体" w:cs="宋体"/>
                <w:bCs/>
                <w:sz w:val="18"/>
                <w:szCs w:val="18"/>
              </w:rPr>
              <w:t>1.3</w:t>
            </w:r>
          </w:p>
        </w:tc>
        <w:tc>
          <w:tcPr>
            <w:tcW w:w="722"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晴</w:t>
            </w:r>
          </w:p>
        </w:tc>
        <w:tc>
          <w:tcPr>
            <w:tcW w:w="819" w:type="dxa"/>
            <w:vAlign w:val="center"/>
          </w:tcPr>
          <w:p>
            <w:pPr>
              <w:ind w:right="-1"/>
              <w:jc w:val="center"/>
              <w:outlineLvl w:val="0"/>
              <w:rPr>
                <w:rFonts w:ascii="宋体" w:hAnsi="宋体" w:cs="宋体"/>
                <w:bCs/>
                <w:sz w:val="18"/>
                <w:szCs w:val="18"/>
              </w:rPr>
            </w:pPr>
            <w:r>
              <w:rPr>
                <w:rFonts w:hint="eastAsia" w:ascii="宋体" w:hAnsi="宋体" w:cs="宋体"/>
                <w:bCs/>
                <w:sz w:val="18"/>
                <w:szCs w:val="18"/>
              </w:rPr>
              <w:t>夜</w:t>
            </w:r>
          </w:p>
        </w:tc>
        <w:tc>
          <w:tcPr>
            <w:tcW w:w="913" w:type="dxa"/>
            <w:vAlign w:val="center"/>
          </w:tcPr>
          <w:p>
            <w:pPr>
              <w:ind w:right="-1"/>
              <w:jc w:val="center"/>
              <w:outlineLvl w:val="0"/>
              <w:rPr>
                <w:rFonts w:ascii="宋体" w:hAnsi="宋体" w:cs="宋体"/>
                <w:bCs/>
                <w:sz w:val="18"/>
                <w:szCs w:val="18"/>
              </w:rPr>
            </w:pPr>
            <w:r>
              <w:rPr>
                <w:rFonts w:hint="eastAsia" w:ascii="宋体" w:hAnsi="宋体" w:cs="宋体"/>
                <w:bCs/>
                <w:sz w:val="18"/>
                <w:szCs w:val="18"/>
              </w:rPr>
              <w:t>南</w:t>
            </w:r>
          </w:p>
        </w:tc>
        <w:tc>
          <w:tcPr>
            <w:tcW w:w="1050" w:type="dxa"/>
            <w:vAlign w:val="center"/>
          </w:tcPr>
          <w:p>
            <w:pPr>
              <w:ind w:right="-1"/>
              <w:jc w:val="center"/>
              <w:outlineLvl w:val="0"/>
              <w:rPr>
                <w:rFonts w:ascii="宋体" w:hAnsi="宋体" w:cs="宋体"/>
                <w:bCs/>
                <w:sz w:val="18"/>
                <w:szCs w:val="18"/>
              </w:rPr>
            </w:pPr>
            <w:r>
              <w:rPr>
                <w:rFonts w:hint="eastAsia" w:ascii="宋体" w:hAnsi="宋体" w:cs="宋体"/>
                <w:bCs/>
                <w:sz w:val="18"/>
                <w:szCs w:val="18"/>
              </w:rPr>
              <w:t>1.3</w:t>
            </w:r>
          </w:p>
        </w:tc>
        <w:tc>
          <w:tcPr>
            <w:tcW w:w="1021" w:type="dxa"/>
            <w:vAlign w:val="center"/>
          </w:tcPr>
          <w:p>
            <w:pPr>
              <w:ind w:right="-1"/>
              <w:jc w:val="center"/>
              <w:outlineLvl w:val="0"/>
              <w:rPr>
                <w:rFonts w:ascii="宋体" w:hAnsi="宋体" w:cs="宋体"/>
                <w:bCs/>
                <w:sz w:val="18"/>
                <w:szCs w:val="18"/>
              </w:rPr>
            </w:pPr>
            <w:r>
              <w:rPr>
                <w:rFonts w:hint="eastAsia" w:ascii="宋体" w:hAnsi="宋体" w:cs="宋体"/>
                <w:bCs/>
                <w:sz w:val="18"/>
                <w:szCs w:val="18"/>
              </w:rPr>
              <w:t>晴</w:t>
            </w:r>
          </w:p>
        </w:tc>
      </w:tr>
    </w:tbl>
    <w:p>
      <w:pPr>
        <w:pStyle w:val="2"/>
        <w:ind w:firstLine="600"/>
        <w:rPr>
          <w:rFonts w:ascii="宋体" w:hAnsi="宋体" w:eastAsia="宋体" w:cs="宋体"/>
        </w:rPr>
      </w:pPr>
    </w:p>
    <w:p>
      <w:pPr>
        <w:pStyle w:val="5"/>
        <w:spacing w:line="360" w:lineRule="auto"/>
        <w:jc w:val="left"/>
        <w:rPr>
          <w:rFonts w:hAnsi="宋体" w:cs="宋体"/>
          <w:b/>
          <w:bCs/>
          <w:color w:val="000000" w:themeColor="text1"/>
          <w:sz w:val="28"/>
          <w:szCs w:val="28"/>
        </w:rPr>
      </w:pPr>
      <w:bookmarkStart w:id="64" w:name="_Toc13822"/>
      <w:bookmarkStart w:id="65" w:name="_Toc3987"/>
      <w:r>
        <w:rPr>
          <w:rFonts w:hint="eastAsia" w:hAnsi="宋体" w:cs="宋体"/>
          <w:b/>
          <w:bCs/>
          <w:color w:val="000000" w:themeColor="text1"/>
          <w:sz w:val="28"/>
          <w:szCs w:val="28"/>
        </w:rPr>
        <w:t>9.5污染物总量核算与评价</w:t>
      </w:r>
      <w:bookmarkEnd w:id="64"/>
      <w:bookmarkEnd w:id="65"/>
    </w:p>
    <w:p>
      <w:pPr>
        <w:spacing w:line="360" w:lineRule="auto"/>
        <w:ind w:firstLine="241" w:firstLineChars="100"/>
        <w:rPr>
          <w:rFonts w:ascii="宋体" w:hAnsi="宋体" w:cs="宋体"/>
          <w:b/>
          <w:bCs/>
          <w:color w:val="000000"/>
          <w:sz w:val="24"/>
          <w:szCs w:val="24"/>
        </w:rPr>
      </w:pPr>
      <w:r>
        <w:rPr>
          <w:rFonts w:hint="eastAsia" w:ascii="宋体" w:hAnsi="宋体" w:cs="宋体"/>
          <w:b/>
          <w:bCs/>
          <w:color w:val="000000"/>
          <w:sz w:val="24"/>
          <w:szCs w:val="24"/>
        </w:rPr>
        <w:t>9.4.1废气总量核算</w:t>
      </w:r>
    </w:p>
    <w:p>
      <w:pPr>
        <w:pStyle w:val="4"/>
        <w:ind w:firstLine="480" w:firstLineChars="200"/>
        <w:jc w:val="left"/>
        <w:rPr>
          <w:rFonts w:ascii="宋体" w:hAnsi="宋体" w:cs="宋体"/>
          <w:sz w:val="24"/>
          <w:szCs w:val="24"/>
        </w:rPr>
      </w:pPr>
      <w:bookmarkStart w:id="66" w:name="_Toc27402"/>
      <w:bookmarkStart w:id="67" w:name="_Toc11259"/>
      <w:r>
        <w:rPr>
          <w:rFonts w:hint="eastAsia" w:ascii="宋体" w:hAnsi="宋体" w:cs="宋体"/>
          <w:sz w:val="24"/>
          <w:szCs w:val="24"/>
        </w:rPr>
        <w:t>根据企业提供的资料，年</w:t>
      </w:r>
      <w:r>
        <w:rPr>
          <w:rFonts w:hint="eastAsia" w:ascii="宋体" w:hAnsi="宋体" w:cs="宋体"/>
          <w:color w:val="000000"/>
          <w:sz w:val="24"/>
        </w:rPr>
        <w:t>验收检测期间</w:t>
      </w:r>
      <w:r>
        <w:rPr>
          <w:rFonts w:hint="eastAsia" w:ascii="宋体" w:hAnsi="宋体" w:cs="宋体"/>
          <w:sz w:val="24"/>
        </w:rPr>
        <w:t>，</w:t>
      </w:r>
      <w:r>
        <w:rPr>
          <w:rFonts w:hint="eastAsia" w:ascii="宋体" w:hAnsi="宋体" w:cs="宋体"/>
          <w:bCs/>
          <w:color w:val="000000"/>
          <w:sz w:val="24"/>
        </w:rPr>
        <w:t>工作实行一班制，</w:t>
      </w:r>
      <w:r>
        <w:rPr>
          <w:rFonts w:hint="eastAsia" w:ascii="宋体" w:hAnsi="宋体" w:cs="宋体"/>
          <w:sz w:val="24"/>
        </w:rPr>
        <w:t>每班制8小时。全年工作300天</w:t>
      </w:r>
      <w:r>
        <w:rPr>
          <w:rFonts w:hint="eastAsia" w:ascii="宋体" w:hAnsi="宋体" w:cs="宋体"/>
          <w:color w:val="000000"/>
          <w:sz w:val="24"/>
        </w:rPr>
        <w:t>。年生产时数为2400小时，按外排废气污染物平均浓度计算污染后排放量，统计结果详见表</w:t>
      </w:r>
      <w:r>
        <w:rPr>
          <w:rFonts w:hint="eastAsia" w:ascii="宋体" w:hAnsi="宋体" w:cs="宋体"/>
          <w:sz w:val="24"/>
          <w:szCs w:val="24"/>
        </w:rPr>
        <w:t>。</w:t>
      </w:r>
      <w:bookmarkEnd w:id="66"/>
      <w:bookmarkEnd w:id="67"/>
    </w:p>
    <w:p>
      <w:pPr>
        <w:pStyle w:val="2"/>
        <w:ind w:firstLine="480"/>
        <w:rPr>
          <w:rFonts w:ascii="宋体" w:hAnsi="宋体" w:eastAsia="宋体" w:cs="宋体"/>
          <w:sz w:val="24"/>
          <w:szCs w:val="24"/>
        </w:rPr>
      </w:pPr>
      <w:r>
        <w:rPr>
          <w:rFonts w:hint="eastAsia" w:ascii="宋体" w:hAnsi="宋体" w:eastAsia="宋体" w:cs="宋体"/>
          <w:sz w:val="24"/>
          <w:szCs w:val="24"/>
        </w:rPr>
        <w:t>监测结果表明：热风炉废气+干燥废气+粉碎工段废气中颗粒物两天日均排放速率为0.443kg/h；二氧化硫两天日均排放速率为0.187kg/h；氮氧化物两天日均排放速率为1.529kg/h；氯化氢两天日均排放速率0.902kg/h；氨两天日均排放速率0.480kg/h，污染物排放总量见表9.4-2。</w:t>
      </w:r>
    </w:p>
    <w:p>
      <w:pPr>
        <w:spacing w:line="360" w:lineRule="auto"/>
        <w:jc w:val="center"/>
        <w:rPr>
          <w:rFonts w:ascii="宋体" w:hAnsi="宋体" w:cs="宋体"/>
          <w:b/>
          <w:bCs/>
          <w:sz w:val="21"/>
          <w:szCs w:val="21"/>
        </w:rPr>
      </w:pPr>
      <w:r>
        <w:rPr>
          <w:rFonts w:hint="eastAsia" w:ascii="宋体" w:hAnsi="宋体" w:cs="宋体"/>
          <w:b/>
          <w:bCs/>
          <w:sz w:val="24"/>
          <w:szCs w:val="24"/>
        </w:rPr>
        <w:t xml:space="preserve">表9.4-2 </w:t>
      </w:r>
      <w:r>
        <w:rPr>
          <w:rFonts w:hint="eastAsia" w:ascii="宋体" w:hAnsi="宋体" w:cs="宋体"/>
          <w:b/>
          <w:bCs/>
          <w:sz w:val="21"/>
          <w:szCs w:val="21"/>
        </w:rPr>
        <w:t>污染物排放总量一览表</w:t>
      </w:r>
    </w:p>
    <w:tbl>
      <w:tblPr>
        <w:tblStyle w:val="32"/>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3"/>
        <w:gridCol w:w="1776"/>
        <w:gridCol w:w="1776"/>
        <w:gridCol w:w="198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13" w:type="dxa"/>
            <w:vAlign w:val="center"/>
          </w:tcPr>
          <w:p>
            <w:pPr>
              <w:widowControl/>
              <w:jc w:val="center"/>
              <w:rPr>
                <w:rFonts w:ascii="宋体" w:hAnsi="宋体" w:cs="宋体"/>
                <w:sz w:val="18"/>
                <w:szCs w:val="18"/>
              </w:rPr>
            </w:pPr>
            <w:r>
              <w:rPr>
                <w:rFonts w:hint="eastAsia" w:ascii="宋体" w:hAnsi="宋体" w:cs="宋体"/>
                <w:bCs/>
                <w:color w:val="000000"/>
                <w:sz w:val="18"/>
                <w:szCs w:val="18"/>
              </w:rPr>
              <w:t>污染物名称</w:t>
            </w:r>
          </w:p>
        </w:tc>
        <w:tc>
          <w:tcPr>
            <w:tcW w:w="1776" w:type="dxa"/>
            <w:vAlign w:val="center"/>
          </w:tcPr>
          <w:p>
            <w:pPr>
              <w:widowControl/>
              <w:jc w:val="center"/>
              <w:rPr>
                <w:rFonts w:ascii="宋体" w:hAnsi="宋体" w:cs="宋体"/>
                <w:sz w:val="18"/>
                <w:szCs w:val="18"/>
              </w:rPr>
            </w:pPr>
            <w:r>
              <w:rPr>
                <w:rFonts w:hint="eastAsia" w:ascii="宋体" w:hAnsi="宋体" w:cs="宋体"/>
                <w:sz w:val="18"/>
                <w:szCs w:val="18"/>
              </w:rPr>
              <w:t>排放速率kg/h</w:t>
            </w:r>
          </w:p>
        </w:tc>
        <w:tc>
          <w:tcPr>
            <w:tcW w:w="1776" w:type="dxa"/>
            <w:vAlign w:val="center"/>
          </w:tcPr>
          <w:p>
            <w:pPr>
              <w:widowControl/>
              <w:jc w:val="center"/>
              <w:rPr>
                <w:rFonts w:ascii="宋体" w:hAnsi="宋体" w:cs="宋体"/>
                <w:sz w:val="18"/>
                <w:szCs w:val="18"/>
              </w:rPr>
            </w:pPr>
            <w:r>
              <w:rPr>
                <w:rFonts w:hint="eastAsia" w:ascii="宋体" w:hAnsi="宋体" w:cs="宋体"/>
                <w:bCs/>
                <w:sz w:val="18"/>
                <w:szCs w:val="18"/>
              </w:rPr>
              <w:t>排放量t/a</w:t>
            </w:r>
          </w:p>
        </w:tc>
        <w:tc>
          <w:tcPr>
            <w:tcW w:w="1988" w:type="dxa"/>
            <w:vAlign w:val="center"/>
          </w:tcPr>
          <w:p>
            <w:pPr>
              <w:widowControl/>
              <w:jc w:val="center"/>
              <w:rPr>
                <w:rFonts w:ascii="宋体" w:hAnsi="宋体" w:cs="宋体"/>
                <w:sz w:val="18"/>
                <w:szCs w:val="18"/>
              </w:rPr>
            </w:pPr>
            <w:r>
              <w:rPr>
                <w:rFonts w:hint="eastAsia" w:ascii="宋体" w:hAnsi="宋体" w:cs="宋体"/>
                <w:sz w:val="18"/>
                <w:szCs w:val="18"/>
              </w:rPr>
              <w:t>总量控制指标t/a</w:t>
            </w:r>
          </w:p>
        </w:tc>
        <w:tc>
          <w:tcPr>
            <w:tcW w:w="1417" w:type="dxa"/>
            <w:vAlign w:val="center"/>
          </w:tcPr>
          <w:p>
            <w:pPr>
              <w:widowControl/>
              <w:jc w:val="center"/>
              <w:rPr>
                <w:rFonts w:ascii="宋体" w:hAnsi="宋体" w:cs="宋体"/>
                <w:sz w:val="18"/>
                <w:szCs w:val="18"/>
              </w:rPr>
            </w:pPr>
            <w:r>
              <w:rPr>
                <w:rFonts w:hint="eastAsia" w:ascii="宋体" w:hAnsi="宋体" w:cs="宋体"/>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13"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烟粉尘</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0.443</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1.064</w:t>
            </w:r>
          </w:p>
        </w:tc>
        <w:tc>
          <w:tcPr>
            <w:tcW w:w="1988"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2.114</w:t>
            </w:r>
          </w:p>
        </w:tc>
        <w:tc>
          <w:tcPr>
            <w:tcW w:w="1417" w:type="dxa"/>
            <w:vAlign w:val="center"/>
          </w:tcPr>
          <w:p>
            <w:pPr>
              <w:widowControl/>
              <w:jc w:val="center"/>
              <w:rPr>
                <w:rFonts w:ascii="宋体" w:hAnsi="宋体" w:cs="宋体"/>
                <w:sz w:val="18"/>
                <w:szCs w:val="18"/>
              </w:rPr>
            </w:pPr>
            <w:r>
              <w:rPr>
                <w:rFonts w:hint="eastAsia" w:ascii="宋体" w:hAnsi="宋体" w:cs="宋体"/>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13"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二氧化硫</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0.187</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0.449</w:t>
            </w:r>
          </w:p>
        </w:tc>
        <w:tc>
          <w:tcPr>
            <w:tcW w:w="1988"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0.463</w:t>
            </w:r>
          </w:p>
        </w:tc>
        <w:tc>
          <w:tcPr>
            <w:tcW w:w="1417" w:type="dxa"/>
            <w:vAlign w:val="center"/>
          </w:tcPr>
          <w:p>
            <w:pPr>
              <w:widowControl/>
              <w:jc w:val="center"/>
              <w:rPr>
                <w:rFonts w:ascii="宋体" w:hAnsi="宋体" w:cs="宋体"/>
                <w:sz w:val="18"/>
                <w:szCs w:val="18"/>
              </w:rPr>
            </w:pPr>
            <w:r>
              <w:rPr>
                <w:rFonts w:hint="eastAsia" w:ascii="宋体" w:hAnsi="宋体" w:cs="宋体"/>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13"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氮氧化物</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1.529</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3.67</w:t>
            </w:r>
          </w:p>
        </w:tc>
        <w:tc>
          <w:tcPr>
            <w:tcW w:w="1988"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3.68</w:t>
            </w:r>
          </w:p>
        </w:tc>
        <w:tc>
          <w:tcPr>
            <w:tcW w:w="1417" w:type="dxa"/>
            <w:vAlign w:val="center"/>
          </w:tcPr>
          <w:p>
            <w:pPr>
              <w:widowControl/>
              <w:jc w:val="center"/>
              <w:rPr>
                <w:rFonts w:ascii="宋体" w:hAnsi="宋体" w:cs="宋体"/>
                <w:sz w:val="18"/>
                <w:szCs w:val="18"/>
              </w:rPr>
            </w:pPr>
            <w:r>
              <w:rPr>
                <w:rFonts w:hint="eastAsia" w:ascii="宋体" w:hAnsi="宋体" w:cs="宋体"/>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13"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氯化氢</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0.902</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2.16</w:t>
            </w:r>
          </w:p>
        </w:tc>
        <w:tc>
          <w:tcPr>
            <w:tcW w:w="1988"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4.27</w:t>
            </w:r>
          </w:p>
        </w:tc>
        <w:tc>
          <w:tcPr>
            <w:tcW w:w="1417"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13"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氨</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0.480</w:t>
            </w:r>
          </w:p>
        </w:tc>
        <w:tc>
          <w:tcPr>
            <w:tcW w:w="1776"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1.15</w:t>
            </w:r>
          </w:p>
        </w:tc>
        <w:tc>
          <w:tcPr>
            <w:tcW w:w="1988"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4.32</w:t>
            </w:r>
          </w:p>
        </w:tc>
        <w:tc>
          <w:tcPr>
            <w:tcW w:w="1417" w:type="dxa"/>
            <w:vAlign w:val="center"/>
          </w:tcPr>
          <w:p>
            <w:pPr>
              <w:widowControl/>
              <w:jc w:val="center"/>
              <w:rPr>
                <w:rFonts w:ascii="宋体" w:hAnsi="宋体" w:cs="宋体"/>
                <w:sz w:val="18"/>
                <w:szCs w:val="18"/>
              </w:rPr>
            </w:pPr>
            <w:r>
              <w:rPr>
                <w:rFonts w:hint="eastAsia" w:ascii="宋体" w:hAnsi="宋体" w:cs="宋体"/>
                <w:sz w:val="18"/>
                <w:szCs w:val="18"/>
              </w:rPr>
              <w:t>合格</w:t>
            </w:r>
          </w:p>
        </w:tc>
      </w:tr>
    </w:tbl>
    <w:p>
      <w:pPr>
        <w:spacing w:line="360" w:lineRule="auto"/>
        <w:ind w:firstLine="241" w:firstLineChars="100"/>
        <w:rPr>
          <w:rFonts w:ascii="宋体" w:hAnsi="宋体" w:cs="宋体"/>
          <w:b/>
          <w:bCs/>
          <w:color w:val="000000"/>
          <w:sz w:val="24"/>
          <w:szCs w:val="24"/>
        </w:rPr>
      </w:pPr>
    </w:p>
    <w:p>
      <w:pPr>
        <w:spacing w:line="360" w:lineRule="auto"/>
        <w:ind w:firstLine="241" w:firstLineChars="100"/>
        <w:rPr>
          <w:rFonts w:ascii="宋体" w:hAnsi="宋体" w:cs="宋体"/>
          <w:b/>
          <w:bCs/>
          <w:color w:val="000000"/>
          <w:sz w:val="24"/>
          <w:szCs w:val="24"/>
        </w:rPr>
      </w:pPr>
      <w:r>
        <w:rPr>
          <w:rFonts w:hint="eastAsia" w:ascii="宋体" w:hAnsi="宋体" w:cs="宋体"/>
          <w:b/>
          <w:bCs/>
          <w:color w:val="000000"/>
          <w:sz w:val="24"/>
          <w:szCs w:val="24"/>
        </w:rPr>
        <w:t>9.4.2环保设施去除效率检测结果</w:t>
      </w:r>
    </w:p>
    <w:p>
      <w:pPr>
        <w:pStyle w:val="2"/>
        <w:tabs>
          <w:tab w:val="left" w:pos="200"/>
        </w:tabs>
        <w:ind w:firstLine="480"/>
        <w:rPr>
          <w:rFonts w:ascii="宋体" w:hAnsi="宋体" w:eastAsia="宋体" w:cs="宋体"/>
          <w:sz w:val="24"/>
          <w:szCs w:val="24"/>
        </w:rPr>
      </w:pPr>
      <w:r>
        <w:rPr>
          <w:rFonts w:hint="eastAsia" w:ascii="宋体" w:hAnsi="宋体" w:eastAsia="宋体" w:cs="宋体"/>
          <w:sz w:val="24"/>
          <w:szCs w:val="24"/>
        </w:rPr>
        <w:t>跟据专家意见，本项目环保设施的去除效率中产生速率可根据环境影响评价报告表“项目主要污染物产生及预计排放情况”中相关数据即烟粉尘产生量415.2t/a，二氧化硫产生量3.06t/a，氮氧化物产生量9.18t/a，氯化氢产生量42.68t/a，氨产生量43.2t/a。（详细信息环评报告表）换算成产生速率后，核算除尘效率见表9.4-2。</w:t>
      </w:r>
    </w:p>
    <w:p>
      <w:pPr>
        <w:pStyle w:val="2"/>
        <w:tabs>
          <w:tab w:val="left" w:pos="200"/>
        </w:tabs>
        <w:ind w:firstLine="422"/>
        <w:jc w:val="center"/>
        <w:rPr>
          <w:rFonts w:ascii="宋体" w:hAnsi="宋体" w:eastAsia="宋体" w:cs="宋体"/>
          <w:b/>
          <w:bCs/>
          <w:sz w:val="21"/>
          <w:szCs w:val="21"/>
        </w:rPr>
      </w:pPr>
      <w:r>
        <w:rPr>
          <w:rFonts w:hint="eastAsia" w:ascii="宋体" w:hAnsi="宋体" w:eastAsia="宋体" w:cs="宋体"/>
          <w:b/>
          <w:bCs/>
          <w:sz w:val="21"/>
          <w:szCs w:val="21"/>
        </w:rPr>
        <w:t>表9.4-2 除尘效率计算表</w:t>
      </w:r>
    </w:p>
    <w:tbl>
      <w:tblPr>
        <w:tblStyle w:val="32"/>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1286"/>
        <w:gridCol w:w="1286"/>
        <w:gridCol w:w="1286"/>
        <w:gridCol w:w="1286"/>
        <w:gridCol w:w="1287"/>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exact"/>
        </w:trPr>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排放源</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污染物名称</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产生浓度mg/m</w:t>
            </w:r>
            <w:r>
              <w:rPr>
                <w:rFonts w:hint="eastAsia" w:ascii="宋体" w:hAnsi="宋体" w:eastAsia="宋体" w:cs="宋体"/>
                <w:sz w:val="18"/>
                <w:szCs w:val="18"/>
                <w:vertAlign w:val="superscript"/>
              </w:rPr>
              <w:t>3</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产生量t/a</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产生速率kg/h</w:t>
            </w:r>
          </w:p>
        </w:tc>
        <w:tc>
          <w:tcPr>
            <w:tcW w:w="1287"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排放速率kg/h</w:t>
            </w:r>
          </w:p>
        </w:tc>
        <w:tc>
          <w:tcPr>
            <w:tcW w:w="1287"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286" w:type="dxa"/>
            <w:vMerge w:val="restart"/>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color w:val="000000"/>
                <w:sz w:val="18"/>
                <w:szCs w:val="18"/>
              </w:rPr>
              <w:t>热风炉废气+干燥废气+粉碎工段</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烟尘</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4325</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415.2</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173</w:t>
            </w:r>
          </w:p>
        </w:tc>
        <w:tc>
          <w:tcPr>
            <w:tcW w:w="1287" w:type="dxa"/>
            <w:vAlign w:val="center"/>
          </w:tcPr>
          <w:p>
            <w:pPr>
              <w:pStyle w:val="2"/>
              <w:widowControl w:val="0"/>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0.443</w:t>
            </w:r>
          </w:p>
        </w:tc>
        <w:tc>
          <w:tcPr>
            <w:tcW w:w="1287"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286" w:type="dxa"/>
            <w:vMerge w:val="continue"/>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二氧化硫</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31.88</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3.06</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1.28</w:t>
            </w:r>
          </w:p>
        </w:tc>
        <w:tc>
          <w:tcPr>
            <w:tcW w:w="1287" w:type="dxa"/>
            <w:vAlign w:val="center"/>
          </w:tcPr>
          <w:p>
            <w:pPr>
              <w:pStyle w:val="2"/>
              <w:widowControl w:val="0"/>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0.187</w:t>
            </w:r>
          </w:p>
        </w:tc>
        <w:tc>
          <w:tcPr>
            <w:tcW w:w="1287"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286" w:type="dxa"/>
            <w:vMerge w:val="continue"/>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氮氧化物</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95.62</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9.19</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3.83</w:t>
            </w:r>
          </w:p>
        </w:tc>
        <w:tc>
          <w:tcPr>
            <w:tcW w:w="1287" w:type="dxa"/>
            <w:vAlign w:val="center"/>
          </w:tcPr>
          <w:p>
            <w:pPr>
              <w:pStyle w:val="2"/>
              <w:widowControl w:val="0"/>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1.529</w:t>
            </w:r>
          </w:p>
        </w:tc>
        <w:tc>
          <w:tcPr>
            <w:tcW w:w="1287"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286" w:type="dxa"/>
            <w:vMerge w:val="continue"/>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氯化氢</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444.58</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42.68</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17.8</w:t>
            </w:r>
          </w:p>
        </w:tc>
        <w:tc>
          <w:tcPr>
            <w:tcW w:w="1287" w:type="dxa"/>
            <w:vAlign w:val="center"/>
          </w:tcPr>
          <w:p>
            <w:pPr>
              <w:pStyle w:val="2"/>
              <w:widowControl w:val="0"/>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0.902</w:t>
            </w:r>
          </w:p>
        </w:tc>
        <w:tc>
          <w:tcPr>
            <w:tcW w:w="1287"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286" w:type="dxa"/>
            <w:vMerge w:val="continue"/>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氨</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450</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43.2</w:t>
            </w:r>
          </w:p>
        </w:tc>
        <w:tc>
          <w:tcPr>
            <w:tcW w:w="1286"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102</w:t>
            </w:r>
          </w:p>
        </w:tc>
        <w:tc>
          <w:tcPr>
            <w:tcW w:w="1287" w:type="dxa"/>
            <w:vAlign w:val="center"/>
          </w:tcPr>
          <w:p>
            <w:pPr>
              <w:pStyle w:val="2"/>
              <w:widowControl/>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0.480</w:t>
            </w:r>
          </w:p>
        </w:tc>
        <w:tc>
          <w:tcPr>
            <w:tcW w:w="1287" w:type="dxa"/>
            <w:vAlign w:val="center"/>
          </w:tcPr>
          <w:p>
            <w:pPr>
              <w:pStyle w:val="2"/>
              <w:widowControl w:val="0"/>
              <w:tabs>
                <w:tab w:val="left" w:pos="200"/>
              </w:tabs>
              <w:spacing w:line="240" w:lineRule="auto"/>
              <w:ind w:firstLine="0" w:firstLineChars="0"/>
              <w:jc w:val="center"/>
              <w:rPr>
                <w:rFonts w:ascii="宋体" w:hAnsi="宋体" w:eastAsia="宋体" w:cs="宋体"/>
                <w:sz w:val="18"/>
                <w:szCs w:val="18"/>
              </w:rPr>
            </w:pPr>
            <w:r>
              <w:rPr>
                <w:rFonts w:hint="eastAsia" w:ascii="宋体" w:hAnsi="宋体" w:eastAsia="宋体" w:cs="宋体"/>
                <w:sz w:val="18"/>
                <w:szCs w:val="18"/>
              </w:rPr>
              <w:t>99.5</w:t>
            </w:r>
          </w:p>
        </w:tc>
      </w:tr>
    </w:tbl>
    <w:p>
      <w:pPr>
        <w:pStyle w:val="2"/>
        <w:ind w:firstLine="0" w:firstLineChars="0"/>
        <w:rPr>
          <w:rFonts w:ascii="宋体" w:hAnsi="宋体" w:eastAsia="宋体" w:cs="宋体"/>
        </w:rPr>
      </w:pPr>
    </w:p>
    <w:p>
      <w:pPr>
        <w:pStyle w:val="4"/>
        <w:jc w:val="left"/>
        <w:rPr>
          <w:rFonts w:ascii="宋体" w:hAnsi="宋体" w:cs="宋体"/>
          <w:b/>
          <w:bCs/>
          <w:sz w:val="30"/>
          <w:szCs w:val="30"/>
        </w:rPr>
      </w:pPr>
      <w:bookmarkStart w:id="68" w:name="_Toc10748"/>
      <w:bookmarkStart w:id="69" w:name="_Toc12220"/>
      <w:bookmarkStart w:id="70" w:name="_Toc22943"/>
      <w:r>
        <w:rPr>
          <w:rFonts w:hint="eastAsia" w:ascii="宋体" w:hAnsi="宋体" w:cs="宋体"/>
          <w:b/>
          <w:bCs/>
          <w:sz w:val="30"/>
          <w:szCs w:val="30"/>
        </w:rPr>
        <w:t>10 验收监测结论</w:t>
      </w:r>
      <w:bookmarkEnd w:id="68"/>
      <w:bookmarkEnd w:id="69"/>
      <w:r>
        <w:rPr>
          <w:rFonts w:hint="eastAsia" w:ascii="宋体" w:hAnsi="宋体" w:cs="宋体"/>
          <w:b/>
          <w:bCs/>
          <w:sz w:val="30"/>
          <w:szCs w:val="30"/>
        </w:rPr>
        <w:t>及建议</w:t>
      </w:r>
      <w:bookmarkEnd w:id="70"/>
    </w:p>
    <w:p>
      <w:pPr>
        <w:pStyle w:val="2"/>
        <w:ind w:firstLine="0" w:firstLineChars="0"/>
        <w:jc w:val="left"/>
        <w:outlineLvl w:val="1"/>
        <w:rPr>
          <w:rFonts w:ascii="宋体" w:hAnsi="宋体" w:eastAsia="宋体" w:cs="宋体"/>
          <w:b/>
          <w:bCs/>
          <w:sz w:val="28"/>
          <w:szCs w:val="28"/>
        </w:rPr>
      </w:pPr>
      <w:bookmarkStart w:id="71" w:name="_Toc5870"/>
      <w:bookmarkStart w:id="72" w:name="_Toc7817"/>
      <w:bookmarkStart w:id="73" w:name="_Toc20765"/>
      <w:r>
        <w:rPr>
          <w:rFonts w:hint="eastAsia" w:ascii="宋体" w:hAnsi="宋体" w:eastAsia="宋体" w:cs="宋体"/>
          <w:b/>
          <w:bCs/>
          <w:sz w:val="28"/>
          <w:szCs w:val="28"/>
        </w:rPr>
        <w:t>10.1</w:t>
      </w:r>
      <w:bookmarkEnd w:id="71"/>
      <w:bookmarkEnd w:id="72"/>
      <w:bookmarkStart w:id="74" w:name="_Toc20408"/>
      <w:r>
        <w:rPr>
          <w:rFonts w:hint="eastAsia" w:ascii="宋体" w:hAnsi="宋体" w:eastAsia="宋体" w:cs="宋体"/>
          <w:b/>
          <w:bCs/>
          <w:sz w:val="28"/>
          <w:szCs w:val="28"/>
        </w:rPr>
        <w:t>验收监测</w:t>
      </w:r>
      <w:bookmarkEnd w:id="74"/>
      <w:r>
        <w:rPr>
          <w:rFonts w:hint="eastAsia" w:ascii="宋体" w:hAnsi="宋体" w:eastAsia="宋体" w:cs="宋体"/>
          <w:b/>
          <w:bCs/>
          <w:sz w:val="28"/>
          <w:szCs w:val="28"/>
        </w:rPr>
        <w:t>结论</w:t>
      </w:r>
      <w:bookmarkEnd w:id="73"/>
    </w:p>
    <w:p>
      <w:pPr>
        <w:spacing w:line="360" w:lineRule="auto"/>
        <w:outlineLvl w:val="2"/>
        <w:rPr>
          <w:rFonts w:ascii="宋体" w:hAnsi="宋体" w:cs="宋体"/>
          <w:b/>
          <w:bCs/>
          <w:sz w:val="24"/>
          <w:szCs w:val="24"/>
        </w:rPr>
      </w:pPr>
      <w:r>
        <w:rPr>
          <w:rFonts w:hint="eastAsia" w:ascii="宋体" w:hAnsi="宋体" w:cs="宋体"/>
          <w:b/>
          <w:bCs/>
          <w:sz w:val="24"/>
          <w:szCs w:val="24"/>
        </w:rPr>
        <w:t>10.1.1废水</w:t>
      </w:r>
    </w:p>
    <w:p>
      <w:pPr>
        <w:widowControl w:val="0"/>
        <w:autoSpaceDE w:val="0"/>
        <w:autoSpaceDN w:val="0"/>
        <w:spacing w:line="360" w:lineRule="auto"/>
        <w:ind w:firstLine="480" w:firstLineChars="200"/>
        <w:jc w:val="both"/>
        <w:rPr>
          <w:rFonts w:ascii="宋体" w:hAnsi="宋体" w:cs="宋体"/>
          <w:color w:val="000000"/>
          <w:sz w:val="24"/>
        </w:rPr>
      </w:pPr>
      <w:r>
        <w:rPr>
          <w:rFonts w:hint="eastAsia" w:ascii="宋体" w:hAnsi="宋体" w:cs="宋体"/>
          <w:sz w:val="24"/>
        </w:rPr>
        <w:t>本项目生产过程中无生产废水。本项目职工人员较少，无食堂废水，厕所为旱厕。产生初期雨水、车辆清洗废水经收集池沉淀处理后回用；本项目生活污水</w:t>
      </w:r>
      <w:r>
        <w:rPr>
          <w:rFonts w:hint="eastAsia" w:ascii="宋体" w:hAnsi="宋体" w:cs="宋体"/>
          <w:bCs/>
          <w:color w:val="000000"/>
          <w:sz w:val="24"/>
        </w:rPr>
        <w:t>进入密闭的储存罐中定期由槽罐车运至污水处理厂处理，目前生活污水不外排</w:t>
      </w:r>
      <w:r>
        <w:rPr>
          <w:rFonts w:hint="eastAsia" w:ascii="宋体" w:hAnsi="宋体" w:cs="宋体"/>
          <w:sz w:val="24"/>
        </w:rPr>
        <w:t>。</w:t>
      </w:r>
      <w:r>
        <w:rPr>
          <w:rFonts w:hint="eastAsia" w:ascii="宋体" w:hAnsi="宋体" w:cs="宋体"/>
          <w:color w:val="000000"/>
          <w:sz w:val="24"/>
        </w:rPr>
        <w:t>综上所述，本项目没有污水排放。</w:t>
      </w:r>
    </w:p>
    <w:p>
      <w:pPr>
        <w:pStyle w:val="2"/>
        <w:ind w:firstLine="0" w:firstLineChars="0"/>
        <w:rPr>
          <w:rFonts w:ascii="宋体" w:hAnsi="宋体" w:eastAsia="宋体" w:cs="宋体"/>
          <w:b/>
          <w:bCs/>
          <w:sz w:val="24"/>
          <w:szCs w:val="24"/>
        </w:rPr>
      </w:pPr>
      <w:r>
        <w:rPr>
          <w:rFonts w:hint="eastAsia" w:ascii="宋体" w:hAnsi="宋体" w:eastAsia="宋体" w:cs="宋体"/>
          <w:b/>
          <w:bCs/>
          <w:sz w:val="24"/>
          <w:szCs w:val="24"/>
        </w:rPr>
        <w:t>10.1.2废气</w:t>
      </w:r>
    </w:p>
    <w:p>
      <w:pPr>
        <w:pStyle w:val="2"/>
        <w:ind w:firstLine="480"/>
        <w:rPr>
          <w:rFonts w:ascii="宋体" w:hAnsi="宋体" w:eastAsia="宋体" w:cs="宋体"/>
          <w:b/>
          <w:bCs/>
          <w:sz w:val="24"/>
          <w:szCs w:val="24"/>
        </w:rPr>
      </w:pPr>
      <w:r>
        <w:rPr>
          <w:rFonts w:hint="eastAsia" w:ascii="宋体" w:hAnsi="宋体" w:eastAsia="宋体" w:cs="宋体"/>
          <w:sz w:val="24"/>
          <w:szCs w:val="24"/>
        </w:rPr>
        <w:t>验收检测结果表明，验收检测期间，该项目热风炉废气+干燥废气+粉碎工段废气处理后废气中颗粒物、二氧化硫、氮氧化物、烟气黑度最大排放浓度分别为29.8mg/m</w:t>
      </w:r>
      <w:r>
        <w:rPr>
          <w:rFonts w:hint="eastAsia" w:ascii="宋体" w:hAnsi="宋体" w:eastAsia="宋体" w:cs="宋体"/>
          <w:sz w:val="24"/>
          <w:szCs w:val="24"/>
          <w:vertAlign w:val="superscript"/>
        </w:rPr>
        <w:t>3</w:t>
      </w:r>
      <w:r>
        <w:rPr>
          <w:rFonts w:hint="eastAsia" w:ascii="宋体" w:hAnsi="宋体" w:eastAsia="宋体" w:cs="宋体"/>
          <w:sz w:val="24"/>
        </w:rPr>
        <w:t>、14mg/m</w:t>
      </w:r>
      <w:r>
        <w:rPr>
          <w:rFonts w:hint="eastAsia" w:ascii="宋体" w:hAnsi="宋体" w:eastAsia="宋体" w:cs="宋体"/>
          <w:sz w:val="24"/>
          <w:vertAlign w:val="superscript"/>
        </w:rPr>
        <w:t>3</w:t>
      </w:r>
      <w:r>
        <w:rPr>
          <w:rFonts w:hint="eastAsia" w:ascii="宋体" w:hAnsi="宋体" w:eastAsia="宋体" w:cs="宋体"/>
          <w:sz w:val="24"/>
        </w:rPr>
        <w:t>、110mg/m</w:t>
      </w:r>
      <w:r>
        <w:rPr>
          <w:rFonts w:hint="eastAsia" w:ascii="宋体" w:hAnsi="宋体" w:eastAsia="宋体" w:cs="宋体"/>
          <w:sz w:val="24"/>
          <w:vertAlign w:val="superscript"/>
        </w:rPr>
        <w:t>3</w:t>
      </w:r>
      <w:r>
        <w:rPr>
          <w:rFonts w:hint="eastAsia" w:ascii="宋体" w:hAnsi="宋体" w:eastAsia="宋体" w:cs="宋体"/>
          <w:sz w:val="24"/>
        </w:rPr>
        <w:t>、＜1级</w:t>
      </w:r>
      <w:r>
        <w:rPr>
          <w:rFonts w:hint="eastAsia" w:ascii="宋体" w:hAnsi="宋体" w:eastAsia="宋体" w:cs="宋体"/>
          <w:sz w:val="24"/>
          <w:szCs w:val="24"/>
        </w:rPr>
        <w:t>均满足《天津市工业炉窑大气污染物排放标准》(DB12/556—2015)（颗粒物最高允许排放浓度</w:t>
      </w:r>
      <w:r>
        <w:rPr>
          <w:rFonts w:hint="eastAsia" w:ascii="宋体" w:hAnsi="宋体" w:eastAsia="宋体" w:cs="宋体"/>
          <w:sz w:val="24"/>
        </w:rPr>
        <w:t>≤</w:t>
      </w:r>
      <w:r>
        <w:rPr>
          <w:rFonts w:hint="eastAsia" w:ascii="宋体" w:hAnsi="宋体" w:eastAsia="宋体" w:cs="宋体"/>
          <w:sz w:val="24"/>
          <w:szCs w:val="24"/>
        </w:rPr>
        <w:t>30mg/m</w:t>
      </w:r>
      <w:r>
        <w:rPr>
          <w:rFonts w:hint="eastAsia" w:ascii="宋体" w:hAnsi="宋体" w:eastAsia="宋体" w:cs="宋体"/>
          <w:sz w:val="24"/>
          <w:szCs w:val="24"/>
          <w:vertAlign w:val="superscript"/>
        </w:rPr>
        <w:t>3</w:t>
      </w:r>
      <w:r>
        <w:rPr>
          <w:rFonts w:hint="eastAsia" w:ascii="宋体" w:hAnsi="宋体" w:eastAsia="宋体" w:cs="宋体"/>
          <w:sz w:val="24"/>
          <w:szCs w:val="24"/>
        </w:rPr>
        <w:t>；二氧化硫最高允许排放浓度</w:t>
      </w:r>
      <w:r>
        <w:rPr>
          <w:rFonts w:hint="eastAsia" w:ascii="宋体" w:hAnsi="宋体" w:eastAsia="宋体" w:cs="宋体"/>
          <w:sz w:val="24"/>
        </w:rPr>
        <w:t>≤</w:t>
      </w:r>
      <w:r>
        <w:rPr>
          <w:rFonts w:hint="eastAsia" w:ascii="宋体" w:hAnsi="宋体" w:eastAsia="宋体" w:cs="宋体"/>
          <w:sz w:val="24"/>
          <w:szCs w:val="24"/>
        </w:rPr>
        <w:t>100mg/m</w:t>
      </w:r>
      <w:r>
        <w:rPr>
          <w:rFonts w:hint="eastAsia" w:ascii="宋体" w:hAnsi="宋体" w:eastAsia="宋体" w:cs="宋体"/>
          <w:sz w:val="24"/>
          <w:szCs w:val="24"/>
          <w:vertAlign w:val="superscript"/>
        </w:rPr>
        <w:t>3</w:t>
      </w:r>
      <w:r>
        <w:rPr>
          <w:rFonts w:hint="eastAsia" w:ascii="宋体" w:hAnsi="宋体" w:eastAsia="宋体" w:cs="宋体"/>
          <w:sz w:val="24"/>
          <w:szCs w:val="24"/>
        </w:rPr>
        <w:t>；氮氧化物最高允许排放浓度</w:t>
      </w:r>
      <w:r>
        <w:rPr>
          <w:rFonts w:hint="eastAsia" w:ascii="宋体" w:hAnsi="宋体" w:eastAsia="宋体" w:cs="宋体"/>
          <w:sz w:val="24"/>
        </w:rPr>
        <w:t>≤</w:t>
      </w:r>
      <w:r>
        <w:rPr>
          <w:rFonts w:hint="eastAsia" w:ascii="宋体" w:hAnsi="宋体" w:eastAsia="宋体" w:cs="宋体"/>
          <w:sz w:val="24"/>
          <w:szCs w:val="24"/>
        </w:rPr>
        <w:t>300mg/m</w:t>
      </w:r>
      <w:r>
        <w:rPr>
          <w:rFonts w:hint="eastAsia" w:ascii="宋体" w:hAnsi="宋体" w:eastAsia="宋体" w:cs="宋体"/>
          <w:sz w:val="24"/>
          <w:szCs w:val="24"/>
          <w:vertAlign w:val="superscript"/>
        </w:rPr>
        <w:t>3</w:t>
      </w:r>
      <w:r>
        <w:rPr>
          <w:rFonts w:hint="eastAsia" w:ascii="宋体" w:hAnsi="宋体" w:eastAsia="宋体" w:cs="宋体"/>
          <w:sz w:val="24"/>
          <w:szCs w:val="24"/>
        </w:rPr>
        <w:t>；烟气黑度＜1级）；氯化氢最大排放浓度为27.1</w:t>
      </w:r>
      <w:r>
        <w:rPr>
          <w:rFonts w:hint="eastAsia" w:ascii="宋体" w:hAnsi="宋体" w:eastAsia="宋体" w:cs="宋体"/>
          <w:sz w:val="24"/>
        </w:rPr>
        <w:t>mg/m</w:t>
      </w:r>
      <w:r>
        <w:rPr>
          <w:rFonts w:hint="eastAsia" w:ascii="宋体" w:hAnsi="宋体" w:eastAsia="宋体" w:cs="宋体"/>
          <w:sz w:val="24"/>
          <w:vertAlign w:val="superscript"/>
        </w:rPr>
        <w:t>3</w:t>
      </w:r>
      <w:r>
        <w:rPr>
          <w:rFonts w:hint="eastAsia" w:ascii="宋体" w:hAnsi="宋体" w:eastAsia="宋体" w:cs="宋体"/>
          <w:sz w:val="24"/>
        </w:rPr>
        <w:t>，最大排放速率为0.981kg/h满足</w:t>
      </w:r>
      <w:r>
        <w:rPr>
          <w:rFonts w:hint="eastAsia" w:ascii="宋体" w:hAnsi="宋体" w:eastAsia="宋体" w:cs="宋体"/>
          <w:bCs/>
          <w:sz w:val="24"/>
          <w:szCs w:val="24"/>
        </w:rPr>
        <w:t>《大气污染物综合排放标准》（GB16297-1996）表2中的二级标准</w:t>
      </w:r>
      <w:r>
        <w:rPr>
          <w:rFonts w:hint="eastAsia" w:ascii="宋体" w:hAnsi="宋体" w:eastAsia="宋体" w:cs="宋体"/>
          <w:sz w:val="24"/>
        </w:rPr>
        <w:t>规定（氯化氢≤100mg/m</w:t>
      </w:r>
      <w:r>
        <w:rPr>
          <w:rFonts w:hint="eastAsia" w:ascii="宋体" w:hAnsi="宋体" w:eastAsia="宋体" w:cs="宋体"/>
          <w:sz w:val="24"/>
          <w:vertAlign w:val="superscript"/>
        </w:rPr>
        <w:t>3</w:t>
      </w:r>
      <w:r>
        <w:rPr>
          <w:rFonts w:hint="eastAsia" w:ascii="宋体" w:hAnsi="宋体" w:eastAsia="宋体" w:cs="宋体"/>
          <w:sz w:val="24"/>
        </w:rPr>
        <w:t>，最高允许排放速率≤3.32kg/h）</w:t>
      </w:r>
      <w:r>
        <w:rPr>
          <w:rFonts w:hint="eastAsia" w:ascii="宋体" w:hAnsi="宋体" w:eastAsia="宋体" w:cs="宋体"/>
          <w:sz w:val="24"/>
          <w:szCs w:val="24"/>
        </w:rPr>
        <w:t>；氨、臭气浓度最大排放速率分别为0.641</w:t>
      </w:r>
      <w:r>
        <w:rPr>
          <w:rFonts w:hint="eastAsia" w:ascii="宋体" w:hAnsi="宋体" w:eastAsia="宋体" w:cs="宋体"/>
          <w:sz w:val="24"/>
        </w:rPr>
        <w:t>kg/h、112无量纲均满足《恶臭污染物排放标准》（GB14554-93）表2标准（氨最大允许排放速率≤47kg/h，臭气浓度</w:t>
      </w:r>
      <w:r>
        <w:rPr>
          <w:rFonts w:hint="eastAsia" w:ascii="宋体" w:hAnsi="宋体" w:eastAsia="宋体" w:cs="宋体"/>
          <w:sz w:val="24"/>
          <w:szCs w:val="24"/>
        </w:rPr>
        <w:t>最大排放速率</w:t>
      </w:r>
      <w:r>
        <w:rPr>
          <w:rFonts w:hint="eastAsia" w:ascii="宋体" w:hAnsi="宋体" w:eastAsia="宋体" w:cs="宋体"/>
          <w:sz w:val="24"/>
        </w:rPr>
        <w:t>≤32000）。</w:t>
      </w:r>
      <w:r>
        <w:rPr>
          <w:rFonts w:hint="eastAsia" w:ascii="宋体" w:hAnsi="宋体" w:eastAsia="宋体" w:cs="宋体"/>
          <w:color w:val="000000"/>
          <w:sz w:val="24"/>
        </w:rPr>
        <w:t>监测期间在所布的三个监控点中，颗粒物无组织排放监控点最高浓度值为</w:t>
      </w:r>
      <w:r>
        <w:rPr>
          <w:rFonts w:hint="eastAsia" w:ascii="宋体" w:hAnsi="宋体" w:eastAsia="宋体" w:cs="宋体"/>
          <w:sz w:val="24"/>
        </w:rPr>
        <w:t>0.636mg/m</w:t>
      </w:r>
      <w:r>
        <w:rPr>
          <w:rFonts w:hint="eastAsia" w:ascii="宋体" w:hAnsi="宋体" w:eastAsia="宋体" w:cs="宋体"/>
          <w:sz w:val="24"/>
          <w:vertAlign w:val="superscript"/>
        </w:rPr>
        <w:t>3</w:t>
      </w:r>
      <w:r>
        <w:rPr>
          <w:rFonts w:hint="eastAsia" w:ascii="宋体" w:hAnsi="宋体" w:eastAsia="宋体" w:cs="宋体"/>
          <w:sz w:val="24"/>
        </w:rPr>
        <w:t>，</w:t>
      </w:r>
      <w:r>
        <w:rPr>
          <w:rFonts w:hint="eastAsia" w:ascii="宋体" w:hAnsi="宋体" w:eastAsia="宋体" w:cs="宋体"/>
          <w:color w:val="000000"/>
          <w:sz w:val="24"/>
        </w:rPr>
        <w:t>氯化氢无组织排放监控点最高浓度值为0.051mg/m</w:t>
      </w:r>
      <w:r>
        <w:rPr>
          <w:rFonts w:hint="eastAsia" w:ascii="宋体" w:hAnsi="宋体" w:eastAsia="宋体" w:cs="宋体"/>
          <w:color w:val="000000"/>
          <w:sz w:val="24"/>
          <w:vertAlign w:val="superscript"/>
        </w:rPr>
        <w:t>3</w:t>
      </w:r>
      <w:r>
        <w:rPr>
          <w:rFonts w:hint="eastAsia" w:ascii="宋体" w:hAnsi="宋体" w:eastAsia="宋体" w:cs="宋体"/>
          <w:color w:val="000000"/>
          <w:sz w:val="24"/>
        </w:rPr>
        <w:t>均</w:t>
      </w:r>
      <w:r>
        <w:rPr>
          <w:rFonts w:hint="eastAsia" w:ascii="宋体" w:hAnsi="宋体" w:eastAsia="宋体" w:cs="宋体"/>
          <w:sz w:val="24"/>
        </w:rPr>
        <w:t>达到</w:t>
      </w:r>
      <w:r>
        <w:rPr>
          <w:rFonts w:hint="eastAsia" w:ascii="宋体" w:hAnsi="宋体" w:eastAsia="宋体" w:cs="宋体"/>
          <w:color w:val="000000"/>
          <w:sz w:val="24"/>
        </w:rPr>
        <w:t>《大气污染物综合排放标准》（GB16297-1996）表2中二级标准（颗粒物无组织排放监控浓度值</w:t>
      </w:r>
      <w:r>
        <w:rPr>
          <w:rFonts w:hint="eastAsia" w:ascii="宋体" w:hAnsi="宋体" w:eastAsia="宋体" w:cs="宋体"/>
          <w:color w:val="000000"/>
          <w:sz w:val="24"/>
          <w:szCs w:val="24"/>
        </w:rPr>
        <w:t>周界外浓度最高点</w:t>
      </w:r>
      <w:r>
        <w:rPr>
          <w:rFonts w:hint="eastAsia" w:ascii="宋体" w:hAnsi="宋体" w:eastAsia="宋体" w:cs="宋体"/>
          <w:color w:val="000000"/>
          <w:sz w:val="24"/>
        </w:rPr>
        <w:t>≤1.0mg/m</w:t>
      </w:r>
      <w:r>
        <w:rPr>
          <w:rFonts w:hint="eastAsia" w:ascii="宋体" w:hAnsi="宋体" w:eastAsia="宋体" w:cs="宋体"/>
          <w:color w:val="000000"/>
          <w:sz w:val="24"/>
          <w:vertAlign w:val="superscript"/>
        </w:rPr>
        <w:t>3</w:t>
      </w:r>
      <w:r>
        <w:rPr>
          <w:rFonts w:hint="eastAsia" w:ascii="宋体" w:hAnsi="宋体" w:eastAsia="宋体" w:cs="宋体"/>
          <w:color w:val="000000"/>
          <w:sz w:val="24"/>
        </w:rPr>
        <w:t>，氯化氢无组织排放监控浓度值</w:t>
      </w:r>
      <w:r>
        <w:rPr>
          <w:rFonts w:hint="eastAsia" w:ascii="宋体" w:hAnsi="宋体" w:eastAsia="宋体" w:cs="宋体"/>
          <w:color w:val="000000"/>
          <w:sz w:val="24"/>
          <w:szCs w:val="24"/>
        </w:rPr>
        <w:t>周界外浓度最高点</w:t>
      </w:r>
      <w:r>
        <w:rPr>
          <w:rFonts w:hint="eastAsia" w:ascii="宋体" w:hAnsi="宋体" w:eastAsia="宋体" w:cs="宋体"/>
          <w:color w:val="000000"/>
          <w:sz w:val="24"/>
        </w:rPr>
        <w:t>≤0.2mg/m</w:t>
      </w:r>
      <w:r>
        <w:rPr>
          <w:rFonts w:hint="eastAsia" w:ascii="宋体" w:hAnsi="宋体" w:eastAsia="宋体" w:cs="宋体"/>
          <w:color w:val="000000"/>
          <w:sz w:val="24"/>
          <w:vertAlign w:val="superscript"/>
        </w:rPr>
        <w:t>3</w:t>
      </w:r>
      <w:r>
        <w:rPr>
          <w:rFonts w:hint="eastAsia" w:ascii="宋体" w:hAnsi="宋体" w:eastAsia="宋体" w:cs="宋体"/>
          <w:color w:val="000000"/>
          <w:sz w:val="24"/>
        </w:rPr>
        <w:t>），氨无组织排放监控点最高浓度值为0.429mg/m</w:t>
      </w:r>
      <w:r>
        <w:rPr>
          <w:rFonts w:hint="eastAsia" w:ascii="宋体" w:hAnsi="宋体" w:eastAsia="宋体" w:cs="宋体"/>
          <w:color w:val="000000"/>
          <w:sz w:val="24"/>
          <w:vertAlign w:val="superscript"/>
        </w:rPr>
        <w:t>3</w:t>
      </w:r>
      <w:r>
        <w:rPr>
          <w:rFonts w:hint="eastAsia" w:ascii="宋体" w:hAnsi="宋体" w:eastAsia="宋体" w:cs="宋体"/>
          <w:color w:val="000000"/>
          <w:sz w:val="24"/>
        </w:rPr>
        <w:t>，臭气浓度无组织排放监控点最高浓度值为＜10均达到</w:t>
      </w:r>
      <w:r>
        <w:rPr>
          <w:rFonts w:hint="eastAsia" w:ascii="宋体" w:hAnsi="宋体" w:eastAsia="宋体" w:cs="宋体"/>
          <w:sz w:val="24"/>
          <w:szCs w:val="24"/>
        </w:rPr>
        <w:t>《恶臭污染物排放标准》（GB14554-93）</w:t>
      </w:r>
      <w:r>
        <w:rPr>
          <w:rFonts w:hint="eastAsia" w:ascii="宋体" w:hAnsi="宋体" w:eastAsia="宋体" w:cs="宋体"/>
          <w:color w:val="000000"/>
          <w:sz w:val="24"/>
          <w:szCs w:val="24"/>
        </w:rPr>
        <w:t>表1中</w:t>
      </w:r>
      <w:r>
        <w:rPr>
          <w:rFonts w:hint="eastAsia" w:ascii="宋体" w:hAnsi="宋体" w:eastAsia="宋体" w:cs="宋体"/>
          <w:color w:val="000000"/>
          <w:sz w:val="24"/>
        </w:rPr>
        <w:t>二级标准新扩改建标准（氨≤1.5mg/m</w:t>
      </w:r>
      <w:r>
        <w:rPr>
          <w:rFonts w:hint="eastAsia" w:ascii="宋体" w:hAnsi="宋体" w:eastAsia="宋体" w:cs="宋体"/>
          <w:color w:val="000000"/>
          <w:sz w:val="24"/>
          <w:vertAlign w:val="superscript"/>
        </w:rPr>
        <w:t>3</w:t>
      </w:r>
      <w:r>
        <w:rPr>
          <w:rFonts w:hint="eastAsia" w:ascii="宋体" w:hAnsi="宋体" w:eastAsia="宋体" w:cs="宋体"/>
          <w:color w:val="000000"/>
          <w:sz w:val="24"/>
        </w:rPr>
        <w:t>，臭气浓度≤10）</w:t>
      </w:r>
      <w:r>
        <w:rPr>
          <w:rFonts w:hint="eastAsia" w:ascii="宋体" w:hAnsi="宋体" w:eastAsia="宋体" w:cs="宋体"/>
          <w:color w:val="0D0D0D"/>
          <w:sz w:val="24"/>
          <w:szCs w:val="24"/>
        </w:rPr>
        <w:t>。</w:t>
      </w:r>
    </w:p>
    <w:p>
      <w:pPr>
        <w:spacing w:line="360" w:lineRule="auto"/>
        <w:outlineLvl w:val="2"/>
        <w:rPr>
          <w:rFonts w:ascii="宋体" w:hAnsi="宋体" w:cs="宋体"/>
          <w:b/>
          <w:bCs/>
          <w:sz w:val="24"/>
          <w:szCs w:val="24"/>
        </w:rPr>
      </w:pPr>
      <w:r>
        <w:rPr>
          <w:rFonts w:hint="eastAsia" w:ascii="宋体" w:hAnsi="宋体" w:cs="宋体"/>
          <w:b/>
          <w:bCs/>
          <w:sz w:val="24"/>
          <w:szCs w:val="24"/>
        </w:rPr>
        <w:t>10.1.3 噪声</w:t>
      </w:r>
    </w:p>
    <w:p>
      <w:pPr>
        <w:widowControl w:val="0"/>
        <w:autoSpaceDE w:val="0"/>
        <w:autoSpaceDN w:val="0"/>
        <w:spacing w:line="360" w:lineRule="auto"/>
        <w:ind w:firstLine="480" w:firstLineChars="200"/>
        <w:jc w:val="both"/>
        <w:rPr>
          <w:rFonts w:ascii="宋体" w:hAnsi="宋体" w:cs="宋体"/>
          <w:sz w:val="24"/>
          <w:szCs w:val="24"/>
        </w:rPr>
      </w:pPr>
      <w:r>
        <w:rPr>
          <w:rFonts w:hint="eastAsia" w:ascii="宋体" w:hAnsi="宋体" w:cs="宋体"/>
          <w:sz w:val="24"/>
          <w:szCs w:val="24"/>
        </w:rPr>
        <w:t>验收检测结果表明，验收检测期间，</w:t>
      </w:r>
      <w:r>
        <w:rPr>
          <w:rFonts w:hint="eastAsia" w:ascii="宋体" w:hAnsi="宋体" w:cs="宋体"/>
          <w:color w:val="000000"/>
          <w:sz w:val="24"/>
        </w:rPr>
        <w:t>东、南、西、北厂界昼间最大噪声值分别为56.0dB(A)、55.5dB(A)、55.9dB(A)、56.8dB(A)，夜间最大噪声值分别为45.9dB(A)、46.9dB(A)、45.0dB(A)、45.2dB(A)，达到了《工业企业厂界环境噪声标准》（GB12348—2008）表2中2类标准(昼间≤60dB(A)、夜间≤50dB(A))</w:t>
      </w:r>
      <w:r>
        <w:rPr>
          <w:rFonts w:hint="eastAsia" w:ascii="宋体" w:hAnsi="宋体" w:cs="宋体"/>
          <w:sz w:val="24"/>
          <w:szCs w:val="24"/>
        </w:rPr>
        <w:t>。</w:t>
      </w:r>
    </w:p>
    <w:p>
      <w:pPr>
        <w:spacing w:line="360" w:lineRule="auto"/>
        <w:outlineLvl w:val="2"/>
        <w:rPr>
          <w:rFonts w:ascii="宋体" w:hAnsi="宋体" w:cs="宋体"/>
          <w:sz w:val="24"/>
          <w:szCs w:val="24"/>
        </w:rPr>
      </w:pPr>
      <w:r>
        <w:rPr>
          <w:rFonts w:hint="eastAsia" w:ascii="宋体" w:hAnsi="宋体" w:cs="宋体"/>
          <w:b/>
          <w:bCs/>
          <w:sz w:val="24"/>
          <w:szCs w:val="24"/>
        </w:rPr>
        <w:t>10.1.4 固体废弃物</w:t>
      </w:r>
    </w:p>
    <w:p>
      <w:pPr>
        <w:spacing w:line="360" w:lineRule="auto"/>
        <w:ind w:firstLine="480" w:firstLineChars="200"/>
        <w:jc w:val="both"/>
        <w:rPr>
          <w:rFonts w:ascii="宋体" w:hAnsi="宋体" w:cs="宋体"/>
          <w:color w:val="000000" w:themeColor="text1"/>
          <w:sz w:val="24"/>
          <w:szCs w:val="24"/>
        </w:rPr>
      </w:pPr>
      <w:r>
        <w:rPr>
          <w:rFonts w:hint="eastAsia" w:ascii="宋体" w:hAnsi="宋体" w:cs="宋体"/>
          <w:color w:val="000000"/>
          <w:sz w:val="24"/>
          <w:szCs w:val="24"/>
        </w:rPr>
        <w:t>本项目固体废弃物主要有生活垃圾、</w:t>
      </w:r>
      <w:r>
        <w:rPr>
          <w:rFonts w:hint="eastAsia" w:ascii="宋体" w:hAnsi="宋体" w:cs="宋体"/>
          <w:sz w:val="24"/>
          <w:szCs w:val="24"/>
        </w:rPr>
        <w:t>雨水收集池产生的沉渣、热风炉燃生物质产生的炉渣、热风炉除尘器收集的烟尘和干燥工段除尘器收集的烟粉尘，</w:t>
      </w:r>
      <w:r>
        <w:rPr>
          <w:rFonts w:hint="eastAsia" w:ascii="宋体" w:hAnsi="宋体" w:cs="宋体"/>
          <w:color w:val="000000"/>
          <w:sz w:val="24"/>
          <w:szCs w:val="24"/>
        </w:rPr>
        <w:t>雨水收集池产生的沉渣、生活垃圾交由环卫部门处理；</w:t>
      </w:r>
      <w:r>
        <w:rPr>
          <w:rFonts w:hint="eastAsia" w:ascii="宋体" w:hAnsi="宋体" w:cs="宋体"/>
          <w:sz w:val="24"/>
          <w:szCs w:val="24"/>
        </w:rPr>
        <w:t>热风炉燃生物质产生的炉渣、热风炉除尘器收集的烟尘收集后统一外售</w:t>
      </w:r>
      <w:r>
        <w:rPr>
          <w:rFonts w:hint="eastAsia" w:ascii="宋体" w:hAnsi="宋体" w:cs="宋体"/>
          <w:color w:val="000000"/>
          <w:sz w:val="24"/>
          <w:szCs w:val="24"/>
        </w:rPr>
        <w:t>；</w:t>
      </w:r>
      <w:r>
        <w:rPr>
          <w:rFonts w:hint="eastAsia" w:ascii="宋体" w:hAnsi="宋体" w:cs="宋体"/>
          <w:sz w:val="24"/>
          <w:szCs w:val="24"/>
        </w:rPr>
        <w:t>干燥工段除尘器收集的烟粉尘作为产品外售；本项目不新增员工，无新增生活垃圾。不会对周围环境产生影响</w:t>
      </w:r>
      <w:r>
        <w:rPr>
          <w:rFonts w:hint="eastAsia" w:ascii="宋体" w:hAnsi="宋体" w:cs="宋体"/>
          <w:color w:val="000000" w:themeColor="text1"/>
          <w:sz w:val="24"/>
          <w:szCs w:val="24"/>
        </w:rPr>
        <w:t>。</w:t>
      </w:r>
    </w:p>
    <w:p>
      <w:pPr>
        <w:spacing w:line="360" w:lineRule="auto"/>
        <w:outlineLvl w:val="2"/>
        <w:rPr>
          <w:rFonts w:ascii="宋体" w:hAnsi="宋体" w:cs="宋体"/>
          <w:sz w:val="24"/>
          <w:szCs w:val="24"/>
        </w:rPr>
      </w:pPr>
      <w:r>
        <w:rPr>
          <w:rFonts w:hint="eastAsia" w:ascii="宋体" w:hAnsi="宋体" w:cs="宋体"/>
          <w:b/>
          <w:bCs/>
          <w:sz w:val="24"/>
          <w:szCs w:val="24"/>
        </w:rPr>
        <w:t>10.1.5 总量控制</w:t>
      </w:r>
    </w:p>
    <w:p>
      <w:pPr>
        <w:pStyle w:val="15"/>
        <w:adjustRightInd w:val="0"/>
        <w:snapToGrid w:val="0"/>
        <w:rPr>
          <w:rFonts w:ascii="宋体" w:hAnsi="宋体" w:eastAsia="宋体" w:cs="宋体"/>
          <w:snapToGrid w:val="0"/>
          <w:color w:val="000000" w:themeColor="text1"/>
          <w:kern w:val="0"/>
        </w:rPr>
      </w:pPr>
      <w:r>
        <w:rPr>
          <w:rFonts w:hint="eastAsia" w:ascii="宋体" w:hAnsi="宋体" w:eastAsia="宋体" w:cs="宋体"/>
          <w:color w:val="000000" w:themeColor="text1"/>
        </w:rPr>
        <w:t>通过验收监测，经计算，项目水污染物年排放总量为：</w:t>
      </w:r>
    </w:p>
    <w:p>
      <w:pPr>
        <w:numPr>
          <w:ilvl w:val="0"/>
          <w:numId w:val="1"/>
        </w:numPr>
        <w:adjustRightInd w:val="0"/>
        <w:snapToGrid w:val="0"/>
        <w:spacing w:line="360" w:lineRule="auto"/>
        <w:ind w:left="240" w:leftChars="120" w:firstLine="240" w:firstLineChars="100"/>
        <w:jc w:val="both"/>
        <w:rPr>
          <w:rFonts w:ascii="宋体" w:hAnsi="宋体" w:cs="宋体"/>
          <w:bCs/>
          <w:snapToGrid w:val="0"/>
          <w:sz w:val="24"/>
          <w:szCs w:val="24"/>
        </w:rPr>
      </w:pPr>
      <w:r>
        <w:rPr>
          <w:rFonts w:hint="eastAsia" w:ascii="宋体" w:hAnsi="宋体" w:cs="宋体"/>
          <w:bCs/>
          <w:snapToGrid w:val="0"/>
          <w:sz w:val="24"/>
          <w:szCs w:val="24"/>
        </w:rPr>
        <w:t>项目废气污染物年排放总量：</w:t>
      </w:r>
      <w:r>
        <w:rPr>
          <w:rFonts w:hint="eastAsia" w:ascii="宋体" w:hAnsi="宋体" w:cs="宋体"/>
          <w:color w:val="000000"/>
          <w:sz w:val="24"/>
        </w:rPr>
        <w:t>烟粉尘1.064吨/年、二氧化硫0.449吨/年、氮氧化物3.67吨/年,氯化氢2.16吨/年、氨1.16吨/年</w:t>
      </w:r>
      <w:r>
        <w:rPr>
          <w:rFonts w:hint="eastAsia" w:ascii="宋体" w:hAnsi="宋体" w:cs="宋体"/>
          <w:bCs/>
          <w:snapToGrid w:val="0"/>
          <w:sz w:val="24"/>
          <w:szCs w:val="24"/>
        </w:rPr>
        <w:t>。</w:t>
      </w:r>
    </w:p>
    <w:p>
      <w:pPr>
        <w:pStyle w:val="2"/>
        <w:adjustRightInd w:val="0"/>
        <w:snapToGrid w:val="0"/>
        <w:ind w:firstLine="480"/>
        <w:rPr>
          <w:rFonts w:ascii="宋体" w:hAnsi="宋体" w:eastAsia="宋体" w:cs="宋体"/>
          <w:snapToGrid w:val="0"/>
          <w:color w:val="000000" w:themeColor="text1"/>
          <w:sz w:val="24"/>
          <w:szCs w:val="24"/>
        </w:rPr>
      </w:pPr>
      <w:bookmarkStart w:id="75" w:name="_Toc30395"/>
      <w:bookmarkStart w:id="76" w:name="_Toc8336"/>
      <w:r>
        <w:rPr>
          <w:rFonts w:hint="eastAsia" w:ascii="宋体" w:hAnsi="宋体" w:eastAsia="宋体" w:cs="宋体"/>
          <w:snapToGrid w:val="0"/>
          <w:color w:val="000000" w:themeColor="text1"/>
          <w:sz w:val="24"/>
          <w:szCs w:val="24"/>
        </w:rPr>
        <w:t>综上所述：项目水污染物总量满足环评批复的总量要求即：</w:t>
      </w:r>
      <w:r>
        <w:rPr>
          <w:rFonts w:hint="eastAsia" w:ascii="宋体" w:hAnsi="宋体" w:eastAsia="宋体" w:cs="宋体"/>
          <w:color w:val="000000"/>
          <w:sz w:val="24"/>
        </w:rPr>
        <w:t>烟粉尘≤2.114吨/年、二氧化硫≤0.463吨/年、氮氧化物≤3.68吨/年、氯化氢4.27吨/年、氨4.32吨/年</w:t>
      </w:r>
      <w:r>
        <w:rPr>
          <w:rFonts w:hint="eastAsia" w:ascii="宋体" w:hAnsi="宋体" w:eastAsia="宋体" w:cs="宋体"/>
          <w:snapToGrid w:val="0"/>
          <w:color w:val="000000" w:themeColor="text1"/>
          <w:sz w:val="24"/>
          <w:szCs w:val="24"/>
        </w:rPr>
        <w:t>。</w:t>
      </w:r>
    </w:p>
    <w:p>
      <w:pPr>
        <w:pStyle w:val="5"/>
        <w:spacing w:line="360" w:lineRule="auto"/>
        <w:jc w:val="left"/>
        <w:rPr>
          <w:rFonts w:hAnsi="宋体" w:cs="宋体"/>
          <w:b/>
          <w:bCs/>
          <w:sz w:val="28"/>
          <w:szCs w:val="28"/>
        </w:rPr>
      </w:pPr>
      <w:bookmarkStart w:id="77" w:name="_Toc3679"/>
      <w:r>
        <w:rPr>
          <w:rFonts w:hint="eastAsia" w:hAnsi="宋体" w:cs="宋体"/>
          <w:b/>
          <w:bCs/>
          <w:sz w:val="28"/>
          <w:szCs w:val="28"/>
        </w:rPr>
        <w:t>10.2建议</w:t>
      </w:r>
      <w:bookmarkEnd w:id="75"/>
      <w:bookmarkEnd w:id="76"/>
      <w:bookmarkEnd w:id="77"/>
    </w:p>
    <w:p>
      <w:pPr>
        <w:spacing w:line="360" w:lineRule="auto"/>
        <w:ind w:firstLine="480" w:firstLineChars="200"/>
        <w:rPr>
          <w:rFonts w:ascii="宋体" w:hAnsi="宋体" w:cs="宋体"/>
          <w:sz w:val="24"/>
          <w:szCs w:val="24"/>
        </w:rPr>
      </w:pPr>
      <w:r>
        <w:rPr>
          <w:rFonts w:hint="eastAsia" w:ascii="宋体" w:hAnsi="宋体" w:cs="宋体"/>
          <w:sz w:val="24"/>
          <w:szCs w:val="24"/>
        </w:rPr>
        <w:t>1.加强设备噪声减振装置的检修及维护，减小噪声对周围环境的影响。</w:t>
      </w:r>
    </w:p>
    <w:p>
      <w:pPr>
        <w:pStyle w:val="2"/>
        <w:ind w:firstLine="480" w:firstLineChars="0"/>
        <w:rPr>
          <w:rFonts w:ascii="宋体" w:hAnsi="宋体" w:eastAsia="宋体" w:cs="宋体"/>
          <w:sz w:val="24"/>
          <w:szCs w:val="24"/>
        </w:rPr>
      </w:pPr>
      <w:r>
        <w:rPr>
          <w:rFonts w:hint="eastAsia" w:ascii="宋体" w:hAnsi="宋体" w:eastAsia="宋体" w:cs="宋体"/>
          <w:sz w:val="24"/>
          <w:szCs w:val="24"/>
        </w:rPr>
        <w:t>2.做好企业环保工作，提高企业自查，保证污染物达标。</w:t>
      </w:r>
    </w:p>
    <w:p>
      <w:pPr>
        <w:pStyle w:val="2"/>
        <w:ind w:firstLine="480" w:firstLineChars="0"/>
        <w:rPr>
          <w:rFonts w:ascii="宋体" w:hAnsi="宋体" w:eastAsia="宋体" w:cs="宋体"/>
          <w:sz w:val="24"/>
          <w:szCs w:val="24"/>
        </w:rPr>
      </w:pPr>
      <w:r>
        <w:rPr>
          <w:rFonts w:hint="eastAsia" w:ascii="宋体" w:hAnsi="宋体" w:eastAsia="宋体" w:cs="宋体"/>
          <w:sz w:val="24"/>
          <w:szCs w:val="24"/>
        </w:rPr>
        <w:t>3.做好环保报表等资料的归档管理工作，实现档案资料规范化管理。</w:t>
      </w:r>
    </w:p>
    <w:p>
      <w:pPr>
        <w:pStyle w:val="2"/>
        <w:ind w:firstLine="480" w:firstLineChars="0"/>
        <w:rPr>
          <w:rFonts w:ascii="宋体" w:hAnsi="宋体" w:eastAsia="宋体" w:cs="宋体"/>
          <w:sz w:val="24"/>
          <w:szCs w:val="24"/>
        </w:rPr>
      </w:pPr>
      <w:r>
        <w:rPr>
          <w:rFonts w:hint="eastAsia" w:ascii="宋体" w:hAnsi="宋体" w:eastAsia="宋体" w:cs="宋体"/>
          <w:sz w:val="24"/>
          <w:szCs w:val="24"/>
        </w:rPr>
        <w:t>4.建立健全环境风险应急预案，进步一加强演练，防止环境突发事件的发生。</w:t>
      </w:r>
    </w:p>
    <w:p>
      <w:pPr>
        <w:pStyle w:val="2"/>
        <w:ind w:firstLine="480" w:firstLineChars="0"/>
        <w:rPr>
          <w:rFonts w:ascii="宋体" w:hAnsi="宋体" w:eastAsia="宋体" w:cs="宋体"/>
          <w:sz w:val="24"/>
          <w:szCs w:val="24"/>
        </w:rPr>
      </w:pPr>
      <w:r>
        <w:rPr>
          <w:rFonts w:hint="eastAsia" w:ascii="宋体" w:hAnsi="宋体" w:eastAsia="宋体" w:cs="宋体"/>
          <w:sz w:val="24"/>
          <w:szCs w:val="24"/>
        </w:rPr>
        <w:t>5.加强厂区内绿化，减少对周围环境的影响。</w:t>
      </w:r>
    </w:p>
    <w:p>
      <w:pPr>
        <w:pStyle w:val="2"/>
        <w:ind w:firstLine="480" w:firstLineChars="0"/>
        <w:rPr>
          <w:rFonts w:ascii="宋体" w:hAnsi="宋体" w:eastAsia="宋体" w:cs="宋体"/>
          <w:sz w:val="24"/>
          <w:szCs w:val="24"/>
        </w:rPr>
      </w:pPr>
      <w:r>
        <w:rPr>
          <w:rFonts w:hint="eastAsia" w:ascii="宋体" w:hAnsi="宋体" w:eastAsia="宋体" w:cs="宋体"/>
          <w:sz w:val="24"/>
          <w:szCs w:val="24"/>
        </w:rPr>
        <w:t>6.做好仪器设备的维护保养，定期检查维护仪器的性能。</w:t>
      </w:r>
    </w:p>
    <w:p>
      <w:pPr>
        <w:pStyle w:val="4"/>
        <w:jc w:val="left"/>
        <w:rPr>
          <w:rFonts w:ascii="宋体" w:hAnsi="宋体" w:cs="宋体"/>
          <w:color w:val="000000"/>
          <w:sz w:val="24"/>
          <w:szCs w:val="24"/>
        </w:rPr>
      </w:pPr>
      <w:bookmarkStart w:id="78" w:name="_Toc25371"/>
      <w:r>
        <w:rPr>
          <w:rFonts w:hint="eastAsia" w:ascii="宋体" w:hAnsi="宋体" w:cs="宋体"/>
          <w:b/>
          <w:bCs/>
          <w:sz w:val="30"/>
          <w:szCs w:val="30"/>
        </w:rPr>
        <w:t xml:space="preserve">11 </w:t>
      </w:r>
      <w:r>
        <w:rPr>
          <w:rFonts w:hint="eastAsia" w:ascii="宋体" w:hAnsi="宋体" w:cs="宋体"/>
          <w:b/>
          <w:sz w:val="30"/>
          <w:szCs w:val="30"/>
        </w:rPr>
        <w:t>建设项目竣工环境保护“三同时”验收登记表</w:t>
      </w:r>
      <w:bookmarkEnd w:id="78"/>
    </w:p>
    <w:p>
      <w:pPr>
        <w:pStyle w:val="2"/>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sectPr>
          <w:pgSz w:w="11907" w:h="16840"/>
          <w:pgMar w:top="1440" w:right="1417" w:bottom="1440" w:left="1417" w:header="720" w:footer="720" w:gutter="0"/>
          <w:cols w:space="720" w:num="1"/>
          <w:docGrid w:linePitch="271" w:charSpace="0"/>
        </w:sectPr>
      </w:pPr>
    </w:p>
    <w:p>
      <w:pPr>
        <w:jc w:val="center"/>
        <w:rPr>
          <w:rFonts w:ascii="宋体" w:hAnsi="宋体" w:cs="宋体"/>
          <w:b/>
          <w:sz w:val="36"/>
        </w:rPr>
      </w:pPr>
      <w:r>
        <w:rPr>
          <w:rFonts w:hint="eastAsia" w:ascii="宋体" w:hAnsi="宋体" w:cs="宋体"/>
          <w:b/>
          <w:sz w:val="36"/>
        </w:rPr>
        <w:t>建设项目竣工环境保护“三同时”验收登记表</w:t>
      </w:r>
    </w:p>
    <w:p>
      <w:pPr>
        <w:pStyle w:val="2"/>
        <w:rPr>
          <w:rFonts w:ascii="宋体" w:hAnsi="宋体" w:eastAsia="宋体" w:cs="宋体"/>
          <w:sz w:val="21"/>
          <w:szCs w:val="21"/>
        </w:rPr>
      </w:pPr>
      <w:r>
        <w:rPr>
          <w:rFonts w:hint="eastAsia" w:ascii="宋体" w:hAnsi="宋体" w:eastAsia="宋体" w:cs="宋体"/>
          <w:sz w:val="21"/>
          <w:szCs w:val="21"/>
        </w:rPr>
        <w:t>填表单位（盖章）：                                   填表人（签字）：                                             项目经办人（签字）：</w:t>
      </w:r>
    </w:p>
    <w:tbl>
      <w:tblPr>
        <w:tblStyle w:val="32"/>
        <w:tblW w:w="21605" w:type="dxa"/>
        <w:jc w:val="center"/>
        <w:tblInd w:w="-57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377"/>
        <w:gridCol w:w="886"/>
        <w:gridCol w:w="399"/>
        <w:gridCol w:w="1284"/>
        <w:gridCol w:w="200"/>
        <w:gridCol w:w="1134"/>
        <w:gridCol w:w="349"/>
        <w:gridCol w:w="1256"/>
        <w:gridCol w:w="226"/>
        <w:gridCol w:w="201"/>
        <w:gridCol w:w="923"/>
        <w:gridCol w:w="760"/>
        <w:gridCol w:w="335"/>
        <w:gridCol w:w="1064"/>
        <w:gridCol w:w="286"/>
        <w:gridCol w:w="1350"/>
        <w:gridCol w:w="681"/>
        <w:gridCol w:w="533"/>
        <w:gridCol w:w="2164"/>
        <w:gridCol w:w="1315"/>
        <w:gridCol w:w="756"/>
        <w:gridCol w:w="690"/>
        <w:gridCol w:w="324"/>
        <w:gridCol w:w="1026"/>
        <w:gridCol w:w="55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restart"/>
            <w:vAlign w:val="center"/>
          </w:tcPr>
          <w:p>
            <w:pPr>
              <w:widowControl/>
              <w:jc w:val="center"/>
              <w:textAlignment w:val="center"/>
              <w:rPr>
                <w:rFonts w:ascii="宋体" w:hAnsi="宋体" w:cs="宋体"/>
                <w:color w:val="auto"/>
                <w:sz w:val="21"/>
                <w:szCs w:val="21"/>
              </w:rPr>
            </w:pPr>
          </w:p>
          <w:p>
            <w:pPr>
              <w:widowControl/>
              <w:jc w:val="center"/>
              <w:textAlignment w:val="center"/>
              <w:rPr>
                <w:rFonts w:ascii="宋体" w:hAnsi="宋体" w:cs="宋体"/>
                <w:color w:val="auto"/>
                <w:sz w:val="21"/>
                <w:szCs w:val="21"/>
              </w:rPr>
            </w:pPr>
          </w:p>
          <w:p>
            <w:pPr>
              <w:widowControl/>
              <w:jc w:val="center"/>
              <w:textAlignment w:val="center"/>
              <w:rPr>
                <w:rFonts w:ascii="宋体" w:hAnsi="宋体" w:cs="宋体"/>
                <w:color w:val="auto"/>
                <w:sz w:val="21"/>
                <w:szCs w:val="21"/>
              </w:rPr>
            </w:pPr>
          </w:p>
          <w:p>
            <w:pPr>
              <w:widowControl/>
              <w:jc w:val="center"/>
              <w:textAlignment w:val="center"/>
              <w:rPr>
                <w:rFonts w:ascii="宋体" w:hAnsi="宋体" w:cs="宋体"/>
                <w:color w:val="auto"/>
                <w:sz w:val="21"/>
                <w:szCs w:val="21"/>
              </w:rPr>
            </w:pP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建</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设</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项</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目</w:t>
            </w: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项目名称</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新增年产5000吨综合氨基酸粉生产线技改项目</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项目代码</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建设地点</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赣榆区沙河镇陈顶村西北侧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行业类别（分类管理名录）</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非金属废料和碎屑加工处理（C4220）</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建设性质</w:t>
            </w:r>
          </w:p>
        </w:tc>
        <w:tc>
          <w:tcPr>
            <w:tcW w:w="8410" w:type="dxa"/>
            <w:gridSpan w:val="9"/>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设计生产能力</w:t>
            </w:r>
          </w:p>
        </w:tc>
        <w:tc>
          <w:tcPr>
            <w:tcW w:w="4848" w:type="dxa"/>
            <w:gridSpan w:val="7"/>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年产8000吨综合氨基酸粉</w:t>
            </w:r>
          </w:p>
        </w:tc>
        <w:tc>
          <w:tcPr>
            <w:tcW w:w="3283"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实际生产能力</w:t>
            </w:r>
          </w:p>
        </w:tc>
        <w:tc>
          <w:tcPr>
            <w:tcW w:w="5014"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本项目占地面积2500平方米，主要生产氨基酸粉，一期项目年产3000吨，目前新建二期年产5000吨综合氨基酸粉。实现年产8000吨综合氨基酸粉。</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环评单位</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连云港中建环境工程有限公司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环评文件审批机关</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连云港市赣榆区环境保护局</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审批文号</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赣环表复[2017]7号</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环评文件类型</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开工日期</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竣工日期</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排污许可证申领时间</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环保设施设计单位</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bookmarkStart w:id="79" w:name="_GoBack"/>
            <w:bookmarkEnd w:id="79"/>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环保设施施工单位</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本工程排污许可证编号</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验收单位</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江苏新测检测科技有限公司</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环保设施施工单位</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验收监测工况</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投资总概算（万元）</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1200</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环保投资总概算（万元）</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119.3</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所占比例（%）</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实际总投资</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1200</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实际环保投资（万元）</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119.3</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所占比例（%）</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废水治理（万元）</w:t>
            </w:r>
          </w:p>
        </w:tc>
        <w:tc>
          <w:tcPr>
            <w:tcW w:w="168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83"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废气治理</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（万元）</w:t>
            </w:r>
          </w:p>
        </w:tc>
        <w:tc>
          <w:tcPr>
            <w:tcW w:w="1683"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111.3</w:t>
            </w:r>
          </w:p>
        </w:tc>
        <w:tc>
          <w:tcPr>
            <w:tcW w:w="168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噪声治理</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（万元）</w:t>
            </w:r>
          </w:p>
        </w:tc>
        <w:tc>
          <w:tcPr>
            <w:tcW w:w="1399"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2</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固体废物治理（万元）</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1</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绿化及生态</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（万元）</w:t>
            </w:r>
          </w:p>
        </w:tc>
        <w:tc>
          <w:tcPr>
            <w:tcW w:w="101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58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其它（万元）</w:t>
            </w:r>
          </w:p>
        </w:tc>
        <w:tc>
          <w:tcPr>
            <w:tcW w:w="1047"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atLeast"/>
          <w:jc w:val="center"/>
        </w:trPr>
        <w:tc>
          <w:tcPr>
            <w:tcW w:w="484" w:type="dxa"/>
            <w:vMerge w:val="continue"/>
            <w:vAlign w:val="center"/>
          </w:tcPr>
          <w:p>
            <w:pPr>
              <w:widowControl/>
              <w:jc w:val="center"/>
              <w:textAlignment w:val="center"/>
              <w:rPr>
                <w:rFonts w:ascii="宋体" w:hAnsi="宋体" w:cs="宋体"/>
                <w:color w:val="auto"/>
                <w:sz w:val="21"/>
                <w:szCs w:val="21"/>
              </w:rPr>
            </w:pPr>
          </w:p>
        </w:tc>
        <w:tc>
          <w:tcPr>
            <w:tcW w:w="2263"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新增废水处理设施能力</w:t>
            </w:r>
          </w:p>
        </w:tc>
        <w:tc>
          <w:tcPr>
            <w:tcW w:w="8131" w:type="dxa"/>
            <w:gridSpan w:val="1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317"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新增废气处理设施能力</w:t>
            </w:r>
          </w:p>
        </w:tc>
        <w:tc>
          <w:tcPr>
            <w:tcW w:w="2697"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年平均工作时</w:t>
            </w:r>
          </w:p>
        </w:tc>
        <w:tc>
          <w:tcPr>
            <w:tcW w:w="3642" w:type="dxa"/>
            <w:gridSpan w:val="5"/>
            <w:vAlign w:val="center"/>
          </w:tcPr>
          <w:p>
            <w:pPr>
              <w:widowControl/>
              <w:jc w:val="center"/>
              <w:textAlignment w:val="center"/>
              <w:rPr>
                <w:rFonts w:hint="eastAsia" w:ascii="宋体" w:hAnsi="宋体" w:eastAsia="宋体" w:cs="宋体"/>
                <w:color w:val="auto"/>
                <w:sz w:val="21"/>
                <w:szCs w:val="21"/>
                <w:lang w:val="en-US" w:eastAsia="zh-CN"/>
              </w:rPr>
            </w:pPr>
            <w:r>
              <w:rPr>
                <w:rFonts w:hint="eastAsia" w:ascii="宋体" w:hAnsi="宋体" w:cs="宋体"/>
                <w:strike w:val="0"/>
                <w:dstrike w:val="0"/>
                <w:color w:val="auto"/>
                <w:sz w:val="21"/>
                <w:szCs w:val="21"/>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4630" w:type="dxa"/>
            <w:gridSpan w:val="6"/>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运营单位</w:t>
            </w:r>
          </w:p>
        </w:tc>
        <w:tc>
          <w:tcPr>
            <w:tcW w:w="5184" w:type="dxa"/>
            <w:gridSpan w:val="8"/>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连云港中成生物技术有限公司</w:t>
            </w:r>
          </w:p>
        </w:tc>
        <w:tc>
          <w:tcPr>
            <w:tcW w:w="3914"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运营单位社会统一信用代码（或组织机构代码）</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071"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验收时间</w:t>
            </w:r>
          </w:p>
        </w:tc>
        <w:tc>
          <w:tcPr>
            <w:tcW w:w="3642" w:type="dxa"/>
            <w:gridSpan w:val="5"/>
            <w:vAlign w:val="center"/>
          </w:tcPr>
          <w:p>
            <w:pPr>
              <w:widowControl/>
              <w:jc w:val="center"/>
              <w:textAlignment w:val="center"/>
              <w:rPr>
                <w:rFonts w:ascii="宋体" w:hAnsi="宋体" w:cs="宋体"/>
                <w:color w:val="auto"/>
                <w:sz w:val="21"/>
                <w:szCs w:val="21"/>
              </w:rPr>
            </w:pPr>
            <w:r>
              <w:rPr>
                <w:rFonts w:hint="eastAsia" w:ascii="宋体" w:hAnsi="宋体" w:cs="宋体"/>
                <w:strike w:val="0"/>
                <w:dstrike w:val="0"/>
                <w:color w:val="auto"/>
                <w:sz w:val="21"/>
                <w:szCs w:val="21"/>
              </w:rPr>
              <w:t>2018年</w:t>
            </w:r>
            <w:r>
              <w:rPr>
                <w:rFonts w:hint="eastAsia" w:ascii="宋体" w:hAnsi="宋体" w:cs="宋体"/>
                <w:strike w:val="0"/>
                <w:dstrike w:val="0"/>
                <w:color w:val="auto"/>
                <w:sz w:val="21"/>
                <w:szCs w:val="21"/>
                <w:lang w:val="en-US" w:eastAsia="zh-CN"/>
              </w:rPr>
              <w:t>2</w:t>
            </w:r>
            <w:r>
              <w:rPr>
                <w:rFonts w:hint="eastAsia" w:ascii="宋体" w:hAnsi="宋体" w:cs="宋体"/>
                <w:strike w:val="0"/>
                <w:dstrike w:val="0"/>
                <w:color w:val="auto"/>
                <w:sz w:val="21"/>
                <w:szCs w:val="21"/>
              </w:rPr>
              <w:t>月</w:t>
            </w:r>
            <w:r>
              <w:rPr>
                <w:rFonts w:hint="eastAsia" w:ascii="宋体" w:hAnsi="宋体" w:cs="宋体"/>
                <w:strike w:val="0"/>
                <w:dstrike w:val="0"/>
                <w:color w:val="auto"/>
                <w:sz w:val="21"/>
                <w:szCs w:val="21"/>
                <w:lang w:val="en-US" w:eastAsia="zh-CN"/>
              </w:rPr>
              <w:t>11</w:t>
            </w:r>
            <w:r>
              <w:rPr>
                <w:rFonts w:hint="eastAsia" w:ascii="宋体" w:hAnsi="宋体" w:cs="宋体"/>
                <w:strike w:val="0"/>
                <w:dstrike w:val="0"/>
                <w:color w:val="auto"/>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exact"/>
          <w:jc w:val="center"/>
        </w:trPr>
        <w:tc>
          <w:tcPr>
            <w:tcW w:w="1861" w:type="dxa"/>
            <w:gridSpan w:val="2"/>
            <w:vMerge w:val="restart"/>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br w:type="page"/>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br w:type="page"/>
            </w:r>
            <w:r>
              <w:rPr>
                <w:rFonts w:hint="eastAsia" w:ascii="宋体" w:hAnsi="宋体" w:cs="宋体"/>
                <w:color w:val="auto"/>
                <w:sz w:val="21"/>
                <w:szCs w:val="21"/>
              </w:rPr>
              <w:t>污染物排放达标与总量控制（工业建</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设项目详填）</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br w:type="page"/>
            </w:r>
          </w:p>
        </w:tc>
        <w:tc>
          <w:tcPr>
            <w:tcW w:w="128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污染物</w:t>
            </w:r>
          </w:p>
        </w:tc>
        <w:tc>
          <w:tcPr>
            <w:tcW w:w="148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原有排</w:t>
            </w:r>
          </w:p>
          <w:p>
            <w:pPr>
              <w:widowControl/>
              <w:jc w:val="center"/>
              <w:textAlignment w:val="center"/>
              <w:rPr>
                <w:rFonts w:ascii="宋体" w:hAnsi="宋体" w:cs="宋体"/>
                <w:color w:val="auto"/>
                <w:sz w:val="21"/>
                <w:szCs w:val="21"/>
              </w:rPr>
            </w:pPr>
            <w:r>
              <w:rPr>
                <w:rFonts w:hint="eastAsia" w:ascii="宋体" w:hAnsi="宋体" w:cs="宋体"/>
                <w:color w:val="auto"/>
                <w:sz w:val="21"/>
                <w:szCs w:val="21"/>
              </w:rPr>
              <w:t>放量（1）</w:t>
            </w:r>
          </w:p>
        </w:tc>
        <w:tc>
          <w:tcPr>
            <w:tcW w:w="113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处理前浓度（2）</w:t>
            </w:r>
          </w:p>
        </w:tc>
        <w:tc>
          <w:tcPr>
            <w:tcW w:w="160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本期工程实际排放浓度（3）</w:t>
            </w:r>
          </w:p>
        </w:tc>
        <w:tc>
          <w:tcPr>
            <w:tcW w:w="1350" w:type="dxa"/>
            <w:gridSpan w:val="3"/>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本期工程允许排放浓度（4）</w:t>
            </w:r>
          </w:p>
        </w:tc>
        <w:tc>
          <w:tcPr>
            <w:tcW w:w="109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本期工程产生量（5）</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本期工程自身削减量（6）</w:t>
            </w:r>
          </w:p>
        </w:tc>
        <w:tc>
          <w:tcPr>
            <w:tcW w:w="1350"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本期工程实际排放量（7）</w:t>
            </w:r>
          </w:p>
        </w:tc>
        <w:tc>
          <w:tcPr>
            <w:tcW w:w="121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本期工程核定排放总量（8）</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本期工程“以新带老”削减量（9）</w:t>
            </w:r>
          </w:p>
        </w:tc>
        <w:tc>
          <w:tcPr>
            <w:tcW w:w="1315"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全厂实际排放总量（10）</w:t>
            </w:r>
          </w:p>
        </w:tc>
        <w:tc>
          <w:tcPr>
            <w:tcW w:w="1446"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全厂核定排放总量（11）</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区域平衡替代削减量（12）</w:t>
            </w:r>
          </w:p>
        </w:tc>
        <w:tc>
          <w:tcPr>
            <w:tcW w:w="1602"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排放增减量（13）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61" w:type="dxa"/>
            <w:gridSpan w:val="2"/>
            <w:vMerge w:val="continue"/>
          </w:tcPr>
          <w:p>
            <w:pPr>
              <w:widowControl/>
              <w:jc w:val="center"/>
              <w:textAlignment w:val="center"/>
              <w:rPr>
                <w:rFonts w:ascii="宋体" w:hAnsi="宋体" w:cs="宋体"/>
                <w:color w:val="auto"/>
                <w:sz w:val="21"/>
                <w:szCs w:val="21"/>
              </w:rPr>
            </w:pPr>
          </w:p>
        </w:tc>
        <w:tc>
          <w:tcPr>
            <w:tcW w:w="128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烟粉尘</w:t>
            </w:r>
          </w:p>
        </w:tc>
        <w:tc>
          <w:tcPr>
            <w:tcW w:w="148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13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13.2</w:t>
            </w:r>
          </w:p>
        </w:tc>
        <w:tc>
          <w:tcPr>
            <w:tcW w:w="1350" w:type="dxa"/>
            <w:gridSpan w:val="3"/>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30</w:t>
            </w:r>
          </w:p>
        </w:tc>
        <w:tc>
          <w:tcPr>
            <w:tcW w:w="109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1.064</w:t>
            </w:r>
          </w:p>
        </w:tc>
        <w:tc>
          <w:tcPr>
            <w:tcW w:w="1214"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2.114</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15"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1.064</w:t>
            </w:r>
          </w:p>
        </w:tc>
        <w:tc>
          <w:tcPr>
            <w:tcW w:w="1446"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2.114</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2"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61" w:type="dxa"/>
            <w:gridSpan w:val="2"/>
            <w:vMerge w:val="continue"/>
          </w:tcPr>
          <w:p>
            <w:pPr>
              <w:widowControl/>
              <w:jc w:val="center"/>
              <w:textAlignment w:val="center"/>
              <w:rPr>
                <w:rFonts w:ascii="宋体" w:hAnsi="宋体" w:cs="宋体"/>
                <w:color w:val="auto"/>
                <w:sz w:val="21"/>
                <w:szCs w:val="21"/>
              </w:rPr>
            </w:pPr>
          </w:p>
        </w:tc>
        <w:tc>
          <w:tcPr>
            <w:tcW w:w="128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二氧化硫</w:t>
            </w:r>
          </w:p>
        </w:tc>
        <w:tc>
          <w:tcPr>
            <w:tcW w:w="148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13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6</w:t>
            </w:r>
          </w:p>
        </w:tc>
        <w:tc>
          <w:tcPr>
            <w:tcW w:w="1350" w:type="dxa"/>
            <w:gridSpan w:val="3"/>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100</w:t>
            </w:r>
          </w:p>
        </w:tc>
        <w:tc>
          <w:tcPr>
            <w:tcW w:w="109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0.449</w:t>
            </w:r>
          </w:p>
        </w:tc>
        <w:tc>
          <w:tcPr>
            <w:tcW w:w="1214"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0.463</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15"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0.449</w:t>
            </w:r>
          </w:p>
        </w:tc>
        <w:tc>
          <w:tcPr>
            <w:tcW w:w="1446"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0.463</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2"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61" w:type="dxa"/>
            <w:gridSpan w:val="2"/>
            <w:vMerge w:val="continue"/>
          </w:tcPr>
          <w:p>
            <w:pPr>
              <w:widowControl/>
              <w:jc w:val="center"/>
              <w:textAlignment w:val="center"/>
              <w:rPr>
                <w:rFonts w:ascii="宋体" w:hAnsi="宋体" w:cs="宋体"/>
                <w:color w:val="auto"/>
                <w:sz w:val="21"/>
                <w:szCs w:val="21"/>
              </w:rPr>
            </w:pPr>
          </w:p>
        </w:tc>
        <w:tc>
          <w:tcPr>
            <w:tcW w:w="1285" w:type="dxa"/>
            <w:gridSpan w:val="2"/>
            <w:vAlign w:val="center"/>
          </w:tcPr>
          <w:p>
            <w:pPr>
              <w:widowControl/>
              <w:jc w:val="center"/>
              <w:rPr>
                <w:rFonts w:ascii="宋体" w:hAnsi="宋体" w:cs="宋体"/>
                <w:color w:val="auto"/>
                <w:sz w:val="21"/>
                <w:szCs w:val="21"/>
              </w:rPr>
            </w:pPr>
            <w:r>
              <w:rPr>
                <w:rFonts w:hint="eastAsia" w:ascii="宋体" w:hAnsi="宋体" w:cs="宋体"/>
                <w:color w:val="auto"/>
                <w:sz w:val="21"/>
                <w:szCs w:val="21"/>
              </w:rPr>
              <w:t>氮氧化物</w:t>
            </w:r>
          </w:p>
        </w:tc>
        <w:tc>
          <w:tcPr>
            <w:tcW w:w="148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13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49</w:t>
            </w:r>
          </w:p>
        </w:tc>
        <w:tc>
          <w:tcPr>
            <w:tcW w:w="1350" w:type="dxa"/>
            <w:gridSpan w:val="3"/>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300</w:t>
            </w:r>
          </w:p>
        </w:tc>
        <w:tc>
          <w:tcPr>
            <w:tcW w:w="109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3.67</w:t>
            </w:r>
          </w:p>
        </w:tc>
        <w:tc>
          <w:tcPr>
            <w:tcW w:w="1214"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3.68</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15"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3.67</w:t>
            </w:r>
          </w:p>
        </w:tc>
        <w:tc>
          <w:tcPr>
            <w:tcW w:w="1446"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3.68</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2"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61" w:type="dxa"/>
            <w:gridSpan w:val="2"/>
            <w:vMerge w:val="continue"/>
          </w:tcPr>
          <w:p>
            <w:pPr>
              <w:widowControl/>
              <w:jc w:val="center"/>
              <w:textAlignment w:val="center"/>
              <w:rPr>
                <w:rFonts w:ascii="宋体" w:hAnsi="宋体" w:cs="宋体"/>
                <w:color w:val="auto"/>
                <w:sz w:val="21"/>
                <w:szCs w:val="21"/>
              </w:rPr>
            </w:pPr>
          </w:p>
        </w:tc>
        <w:tc>
          <w:tcPr>
            <w:tcW w:w="1285" w:type="dxa"/>
            <w:gridSpan w:val="2"/>
            <w:vAlign w:val="center"/>
          </w:tcPr>
          <w:p>
            <w:pPr>
              <w:widowControl/>
              <w:jc w:val="center"/>
              <w:rPr>
                <w:rFonts w:ascii="宋体" w:hAnsi="宋体" w:cs="宋体"/>
                <w:color w:val="auto"/>
                <w:sz w:val="21"/>
                <w:szCs w:val="21"/>
              </w:rPr>
            </w:pPr>
            <w:r>
              <w:rPr>
                <w:rFonts w:hint="eastAsia" w:ascii="宋体" w:hAnsi="宋体" w:cs="宋体"/>
                <w:color w:val="auto"/>
                <w:sz w:val="21"/>
                <w:szCs w:val="21"/>
              </w:rPr>
              <w:t>氯化氢</w:t>
            </w:r>
          </w:p>
        </w:tc>
        <w:tc>
          <w:tcPr>
            <w:tcW w:w="148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13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27.1</w:t>
            </w:r>
          </w:p>
        </w:tc>
        <w:tc>
          <w:tcPr>
            <w:tcW w:w="1350" w:type="dxa"/>
            <w:gridSpan w:val="3"/>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100</w:t>
            </w:r>
          </w:p>
        </w:tc>
        <w:tc>
          <w:tcPr>
            <w:tcW w:w="109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2.16</w:t>
            </w:r>
          </w:p>
        </w:tc>
        <w:tc>
          <w:tcPr>
            <w:tcW w:w="1214"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4.27</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15"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2.16</w:t>
            </w:r>
          </w:p>
        </w:tc>
        <w:tc>
          <w:tcPr>
            <w:tcW w:w="1446"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4.27</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2"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61" w:type="dxa"/>
            <w:gridSpan w:val="2"/>
            <w:vMerge w:val="continue"/>
          </w:tcPr>
          <w:p>
            <w:pPr>
              <w:widowControl/>
              <w:jc w:val="center"/>
              <w:textAlignment w:val="center"/>
              <w:rPr>
                <w:rFonts w:ascii="宋体" w:hAnsi="宋体" w:cs="宋体"/>
                <w:color w:val="auto"/>
                <w:sz w:val="21"/>
                <w:szCs w:val="21"/>
              </w:rPr>
            </w:pPr>
          </w:p>
        </w:tc>
        <w:tc>
          <w:tcPr>
            <w:tcW w:w="1285" w:type="dxa"/>
            <w:gridSpan w:val="2"/>
            <w:vAlign w:val="center"/>
          </w:tcPr>
          <w:p>
            <w:pPr>
              <w:widowControl/>
              <w:jc w:val="center"/>
              <w:rPr>
                <w:rFonts w:ascii="宋体" w:hAnsi="宋体" w:cs="宋体"/>
                <w:color w:val="auto"/>
                <w:sz w:val="21"/>
                <w:szCs w:val="21"/>
              </w:rPr>
            </w:pPr>
            <w:r>
              <w:rPr>
                <w:rFonts w:hint="eastAsia" w:ascii="宋体" w:hAnsi="宋体" w:cs="宋体"/>
                <w:color w:val="auto"/>
                <w:sz w:val="21"/>
                <w:szCs w:val="21"/>
              </w:rPr>
              <w:t>氨</w:t>
            </w:r>
          </w:p>
        </w:tc>
        <w:tc>
          <w:tcPr>
            <w:tcW w:w="148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13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18.1</w:t>
            </w:r>
          </w:p>
        </w:tc>
        <w:tc>
          <w:tcPr>
            <w:tcW w:w="1350" w:type="dxa"/>
            <w:gridSpan w:val="3"/>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w:t>
            </w:r>
          </w:p>
        </w:tc>
        <w:tc>
          <w:tcPr>
            <w:tcW w:w="109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1.15</w:t>
            </w:r>
          </w:p>
        </w:tc>
        <w:tc>
          <w:tcPr>
            <w:tcW w:w="1214"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4.32</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15" w:type="dxa"/>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1.15</w:t>
            </w:r>
          </w:p>
        </w:tc>
        <w:tc>
          <w:tcPr>
            <w:tcW w:w="1446" w:type="dxa"/>
            <w:gridSpan w:val="2"/>
            <w:vAlign w:val="center"/>
          </w:tcPr>
          <w:p>
            <w:pPr>
              <w:pStyle w:val="2"/>
              <w:widowControl/>
              <w:spacing w:line="240" w:lineRule="auto"/>
              <w:ind w:firstLine="0" w:firstLineChars="0"/>
              <w:jc w:val="center"/>
              <w:rPr>
                <w:rFonts w:ascii="宋体" w:hAnsi="宋体" w:eastAsia="宋体" w:cs="宋体"/>
                <w:color w:val="auto"/>
                <w:sz w:val="21"/>
                <w:szCs w:val="21"/>
              </w:rPr>
            </w:pPr>
            <w:r>
              <w:rPr>
                <w:rFonts w:hint="eastAsia" w:ascii="宋体" w:hAnsi="宋体" w:eastAsia="宋体" w:cs="宋体"/>
                <w:color w:val="auto"/>
                <w:sz w:val="21"/>
                <w:szCs w:val="21"/>
              </w:rPr>
              <w:t>4.32</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2"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61" w:type="dxa"/>
            <w:gridSpan w:val="2"/>
            <w:vMerge w:val="continue"/>
          </w:tcPr>
          <w:p>
            <w:pPr>
              <w:widowControl/>
              <w:jc w:val="center"/>
              <w:textAlignment w:val="center"/>
              <w:rPr>
                <w:rFonts w:ascii="宋体" w:hAnsi="宋体" w:cs="宋体"/>
                <w:color w:val="auto"/>
                <w:sz w:val="21"/>
                <w:szCs w:val="21"/>
              </w:rPr>
            </w:pPr>
          </w:p>
        </w:tc>
        <w:tc>
          <w:tcPr>
            <w:tcW w:w="1285" w:type="dxa"/>
            <w:gridSpan w:val="2"/>
            <w:vAlign w:val="center"/>
          </w:tcPr>
          <w:p>
            <w:pPr>
              <w:widowControl/>
              <w:jc w:val="center"/>
              <w:rPr>
                <w:rFonts w:ascii="宋体" w:hAnsi="宋体" w:cs="宋体"/>
                <w:color w:val="auto"/>
                <w:sz w:val="21"/>
                <w:szCs w:val="21"/>
              </w:rPr>
            </w:pPr>
            <w:r>
              <w:rPr>
                <w:rFonts w:hint="eastAsia" w:ascii="宋体" w:hAnsi="宋体" w:cs="宋体"/>
                <w:color w:val="auto"/>
                <w:sz w:val="21"/>
                <w:szCs w:val="21"/>
              </w:rPr>
              <w:t>臭气浓度</w:t>
            </w:r>
          </w:p>
        </w:tc>
        <w:tc>
          <w:tcPr>
            <w:tcW w:w="148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13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3090</w:t>
            </w:r>
          </w:p>
        </w:tc>
        <w:tc>
          <w:tcPr>
            <w:tcW w:w="1350" w:type="dxa"/>
            <w:gridSpan w:val="3"/>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w:t>
            </w:r>
          </w:p>
        </w:tc>
        <w:tc>
          <w:tcPr>
            <w:tcW w:w="109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w:t>
            </w:r>
          </w:p>
        </w:tc>
        <w:tc>
          <w:tcPr>
            <w:tcW w:w="121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15" w:type="dxa"/>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w:t>
            </w:r>
          </w:p>
        </w:tc>
        <w:tc>
          <w:tcPr>
            <w:tcW w:w="1446"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2"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861" w:type="dxa"/>
            <w:gridSpan w:val="2"/>
            <w:vMerge w:val="continue"/>
          </w:tcPr>
          <w:p>
            <w:pPr>
              <w:widowControl/>
              <w:jc w:val="center"/>
              <w:textAlignment w:val="center"/>
              <w:rPr>
                <w:rFonts w:ascii="宋体" w:hAnsi="宋体" w:cs="宋体"/>
                <w:color w:val="auto"/>
                <w:sz w:val="21"/>
                <w:szCs w:val="21"/>
              </w:rPr>
            </w:pPr>
          </w:p>
        </w:tc>
        <w:tc>
          <w:tcPr>
            <w:tcW w:w="1285" w:type="dxa"/>
            <w:gridSpan w:val="2"/>
            <w:vAlign w:val="center"/>
          </w:tcPr>
          <w:p>
            <w:pPr>
              <w:widowControl/>
              <w:jc w:val="center"/>
              <w:rPr>
                <w:rFonts w:ascii="宋体" w:hAnsi="宋体" w:cs="宋体"/>
                <w:color w:val="auto"/>
                <w:sz w:val="21"/>
                <w:szCs w:val="21"/>
              </w:rPr>
            </w:pPr>
            <w:r>
              <w:rPr>
                <w:rFonts w:hint="eastAsia" w:ascii="宋体" w:hAnsi="宋体" w:cs="宋体"/>
                <w:color w:val="auto"/>
                <w:sz w:val="21"/>
                <w:szCs w:val="21"/>
              </w:rPr>
              <w:t>烟气黑度</w:t>
            </w:r>
          </w:p>
        </w:tc>
        <w:tc>
          <w:tcPr>
            <w:tcW w:w="148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13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5" w:type="dxa"/>
            <w:gridSpan w:val="2"/>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＜1</w:t>
            </w:r>
          </w:p>
        </w:tc>
        <w:tc>
          <w:tcPr>
            <w:tcW w:w="1350" w:type="dxa"/>
            <w:gridSpan w:val="3"/>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1</w:t>
            </w:r>
          </w:p>
        </w:tc>
        <w:tc>
          <w:tcPr>
            <w:tcW w:w="1095"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w:t>
            </w:r>
          </w:p>
        </w:tc>
        <w:tc>
          <w:tcPr>
            <w:tcW w:w="1214"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2164" w:type="dxa"/>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15" w:type="dxa"/>
            <w:vAlign w:val="center"/>
          </w:tcPr>
          <w:p>
            <w:pPr>
              <w:widowControl w:val="0"/>
              <w:jc w:val="center"/>
              <w:rPr>
                <w:rFonts w:ascii="宋体" w:hAnsi="宋体" w:cs="宋体"/>
                <w:color w:val="auto"/>
                <w:sz w:val="21"/>
                <w:szCs w:val="21"/>
              </w:rPr>
            </w:pPr>
            <w:r>
              <w:rPr>
                <w:rFonts w:hint="eastAsia" w:ascii="宋体" w:hAnsi="宋体" w:cs="宋体"/>
                <w:color w:val="auto"/>
                <w:sz w:val="21"/>
                <w:szCs w:val="21"/>
              </w:rPr>
              <w:t>-</w:t>
            </w:r>
          </w:p>
        </w:tc>
        <w:tc>
          <w:tcPr>
            <w:tcW w:w="1446"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350"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c>
          <w:tcPr>
            <w:tcW w:w="1602" w:type="dxa"/>
            <w:gridSpan w:val="2"/>
            <w:vAlign w:val="center"/>
          </w:tcPr>
          <w:p>
            <w:pPr>
              <w:widowControl/>
              <w:jc w:val="center"/>
              <w:textAlignment w:val="center"/>
              <w:rPr>
                <w:rFonts w:ascii="宋体" w:hAnsi="宋体" w:cs="宋体"/>
                <w:color w:val="auto"/>
                <w:sz w:val="21"/>
                <w:szCs w:val="21"/>
              </w:rPr>
            </w:pPr>
            <w:r>
              <w:rPr>
                <w:rFonts w:hint="eastAsia" w:ascii="宋体" w:hAnsi="宋体" w:cs="宋体"/>
                <w:color w:val="auto"/>
                <w:sz w:val="21"/>
                <w:szCs w:val="21"/>
              </w:rPr>
              <w:t>-</w:t>
            </w:r>
          </w:p>
        </w:tc>
      </w:tr>
    </w:tbl>
    <w:p>
      <w:pPr>
        <w:textAlignment w:val="center"/>
        <w:rPr>
          <w:rFonts w:ascii="宋体" w:hAnsi="宋体" w:cs="宋体"/>
          <w:sz w:val="21"/>
          <w:szCs w:val="21"/>
        </w:rPr>
      </w:pPr>
      <w:r>
        <w:rPr>
          <w:rFonts w:hint="eastAsia" w:ascii="宋体" w:hAnsi="宋体" w:cs="宋体"/>
          <w:sz w:val="21"/>
          <w:szCs w:val="21"/>
        </w:rPr>
        <w:t>注：1、排放增减量：（+）表示，（—）表示减少。2、（12）=（6）-（8）-（11），（9）=（4）-（5）-（8）-（11）+（1）。3、计量单位：废水排放量—万吨/年；废气排放量—万标立方米/年；工业固体废物排放量—万吨/年；水污染排放浓度—毫克/升 。</w:t>
      </w:r>
    </w:p>
    <w:p>
      <w:pPr>
        <w:textAlignment w:val="center"/>
        <w:rPr>
          <w:rFonts w:ascii="宋体" w:hAnsi="宋体" w:cs="宋体"/>
          <w:sz w:val="21"/>
          <w:szCs w:val="21"/>
        </w:rPr>
        <w:sectPr>
          <w:pgSz w:w="23757" w:h="16783" w:orient="landscape"/>
          <w:pgMar w:top="1417" w:right="1440" w:bottom="1417" w:left="1440" w:header="720" w:footer="720" w:gutter="0"/>
          <w:cols w:space="720" w:num="1"/>
          <w:docGrid w:linePitch="271" w:charSpace="0"/>
        </w:sectPr>
      </w:pPr>
    </w:p>
    <w:p>
      <w:pPr>
        <w:spacing w:line="360" w:lineRule="auto"/>
        <w:rPr>
          <w:rFonts w:ascii="宋体" w:hAnsi="宋体" w:cs="宋体"/>
          <w:b/>
          <w:bCs/>
          <w:sz w:val="30"/>
          <w:szCs w:val="30"/>
        </w:rPr>
      </w:pPr>
      <w:r>
        <w:rPr>
          <w:rFonts w:hint="eastAsia" w:ascii="宋体" w:hAnsi="宋体" w:cs="宋体"/>
          <w:b/>
          <w:bCs/>
          <w:sz w:val="30"/>
          <w:szCs w:val="30"/>
        </w:rPr>
        <w:t>附件</w:t>
      </w:r>
    </w:p>
    <w:p>
      <w:pPr>
        <w:spacing w:line="360" w:lineRule="auto"/>
        <w:rPr>
          <w:rFonts w:ascii="宋体" w:hAnsi="宋体" w:cs="宋体"/>
          <w:b/>
          <w:bCs/>
          <w:color w:val="000000" w:themeColor="text1"/>
          <w:sz w:val="28"/>
          <w:szCs w:val="28"/>
        </w:rPr>
      </w:pPr>
      <w:r>
        <w:rPr>
          <w:rFonts w:hint="eastAsia" w:ascii="宋体" w:hAnsi="宋体" w:cs="宋体"/>
          <w:b/>
          <w:bCs/>
          <w:color w:val="000000" w:themeColor="text1"/>
          <w:sz w:val="28"/>
          <w:szCs w:val="28"/>
        </w:rPr>
        <w:t>附件1</w:t>
      </w:r>
      <w:r>
        <w:rPr>
          <w:rFonts w:hint="eastAsia" w:ascii="宋体" w:hAnsi="宋体" w:cs="宋体"/>
          <w:b/>
          <w:bCs/>
          <w:sz w:val="28"/>
          <w:szCs w:val="28"/>
        </w:rPr>
        <w:t>环境影响报告表审批意见</w:t>
      </w:r>
    </w:p>
    <w:p>
      <w:pPr>
        <w:spacing w:line="360" w:lineRule="auto"/>
        <w:rPr>
          <w:rFonts w:ascii="宋体" w:hAnsi="宋体" w:cs="宋体"/>
          <w:b/>
          <w:bCs/>
          <w:sz w:val="28"/>
          <w:szCs w:val="28"/>
        </w:rPr>
      </w:pPr>
      <w:r>
        <w:rPr>
          <w:rFonts w:hint="eastAsia" w:ascii="宋体" w:hAnsi="宋体" w:cs="宋体"/>
          <w:b/>
          <w:bCs/>
          <w:color w:val="000000" w:themeColor="text1"/>
          <w:sz w:val="28"/>
          <w:szCs w:val="28"/>
        </w:rPr>
        <w:t>附件2江苏新测检测科技有限公司人员资质证明</w:t>
      </w:r>
    </w:p>
    <w:p>
      <w:pPr>
        <w:pStyle w:val="2"/>
        <w:ind w:firstLine="0" w:firstLineChars="0"/>
        <w:rPr>
          <w:rFonts w:ascii="宋体" w:hAnsi="宋体" w:eastAsia="宋体" w:cs="宋体"/>
          <w:b/>
          <w:bCs/>
          <w:sz w:val="28"/>
          <w:szCs w:val="28"/>
        </w:rPr>
      </w:pPr>
      <w:r>
        <w:rPr>
          <w:rFonts w:hint="eastAsia" w:ascii="宋体" w:hAnsi="宋体" w:eastAsia="宋体" w:cs="宋体"/>
          <w:b/>
          <w:bCs/>
          <w:color w:val="000000" w:themeColor="text1"/>
          <w:sz w:val="28"/>
          <w:szCs w:val="28"/>
        </w:rPr>
        <w:t>附件3</w:t>
      </w:r>
      <w:r>
        <w:rPr>
          <w:rFonts w:hint="eastAsia" w:ascii="宋体" w:hAnsi="宋体" w:eastAsia="宋体" w:cs="宋体"/>
          <w:b/>
          <w:color w:val="000000"/>
          <w:szCs w:val="28"/>
        </w:rPr>
        <w:t>江苏新测检测科技有限公司资质证明</w:t>
      </w:r>
    </w:p>
    <w:p>
      <w:pPr>
        <w:pStyle w:val="2"/>
        <w:ind w:firstLine="0" w:firstLineChars="0"/>
        <w:rPr>
          <w:rFonts w:ascii="宋体" w:hAnsi="宋体" w:eastAsia="宋体" w:cs="宋体"/>
          <w:b/>
          <w:bCs/>
          <w:sz w:val="28"/>
          <w:szCs w:val="28"/>
        </w:rPr>
      </w:pPr>
      <w:r>
        <w:rPr>
          <w:rFonts w:hint="eastAsia" w:ascii="宋体" w:hAnsi="宋体" w:eastAsia="宋体" w:cs="宋体"/>
          <w:b/>
          <w:bCs/>
          <w:color w:val="000000" w:themeColor="text1"/>
          <w:sz w:val="28"/>
          <w:szCs w:val="28"/>
        </w:rPr>
        <w:t>附件4</w:t>
      </w:r>
      <w:r>
        <w:rPr>
          <w:rFonts w:hint="eastAsia" w:ascii="宋体" w:hAnsi="宋体" w:eastAsia="宋体" w:cs="宋体"/>
          <w:b/>
          <w:color w:val="000000"/>
          <w:sz w:val="28"/>
          <w:szCs w:val="28"/>
        </w:rPr>
        <w:t>污水委托处理协议</w:t>
      </w:r>
    </w:p>
    <w:p>
      <w:pPr>
        <w:pStyle w:val="2"/>
        <w:ind w:firstLine="0" w:firstLineChars="0"/>
        <w:rPr>
          <w:rFonts w:ascii="宋体" w:hAnsi="宋体" w:eastAsia="宋体" w:cs="宋体"/>
          <w:b/>
          <w:bCs/>
          <w:sz w:val="28"/>
          <w:szCs w:val="28"/>
        </w:rPr>
      </w:pPr>
      <w:r>
        <w:rPr>
          <w:rFonts w:hint="eastAsia" w:ascii="宋体" w:hAnsi="宋体" w:eastAsia="宋体" w:cs="宋体"/>
          <w:b/>
          <w:bCs/>
          <w:color w:val="000000" w:themeColor="text1"/>
          <w:sz w:val="28"/>
          <w:szCs w:val="28"/>
        </w:rPr>
        <w:t>附件5</w:t>
      </w:r>
      <w:r>
        <w:rPr>
          <w:rFonts w:hint="eastAsia" w:ascii="宋体" w:hAnsi="宋体" w:eastAsia="宋体" w:cs="宋体"/>
          <w:b/>
          <w:bCs/>
          <w:sz w:val="28"/>
          <w:szCs w:val="28"/>
        </w:rPr>
        <w:t>整改相关照片</w:t>
      </w:r>
    </w:p>
    <w:p>
      <w:pPr>
        <w:pStyle w:val="2"/>
        <w:ind w:firstLine="0" w:firstLineChars="0"/>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附件6</w:t>
      </w:r>
      <w:r>
        <w:rPr>
          <w:rFonts w:hint="eastAsia" w:ascii="宋体" w:hAnsi="宋体" w:eastAsia="宋体" w:cs="宋体"/>
          <w:b/>
          <w:color w:val="000000"/>
          <w:sz w:val="28"/>
          <w:szCs w:val="28"/>
        </w:rPr>
        <w:t>建设项目竣工环境保护验收整改措施</w:t>
      </w:r>
    </w:p>
    <w:p>
      <w:pPr>
        <w:pStyle w:val="2"/>
        <w:ind w:firstLine="0" w:firstLineChars="0"/>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 xml:space="preserve">附件7 </w:t>
      </w:r>
      <w:r>
        <w:rPr>
          <w:rFonts w:hint="eastAsia" w:ascii="宋体" w:hAnsi="宋体" w:eastAsia="宋体" w:cs="宋体"/>
          <w:b/>
          <w:color w:val="000000"/>
          <w:sz w:val="28"/>
          <w:szCs w:val="28"/>
        </w:rPr>
        <w:t>敏感点陈顶村臭气浓度检测报告</w:t>
      </w:r>
    </w:p>
    <w:p>
      <w:pPr>
        <w:pStyle w:val="2"/>
        <w:ind w:firstLine="0" w:firstLineChars="0"/>
        <w:jc w:val="left"/>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附件8 燃烧炉渣及粉尘买卖合同</w:t>
      </w: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rPr>
          <w:rFonts w:ascii="宋体" w:hAnsi="宋体" w:eastAsia="宋体" w:cs="宋体"/>
          <w:color w:val="000000"/>
          <w:sz w:val="24"/>
          <w:szCs w:val="24"/>
        </w:rPr>
      </w:pPr>
    </w:p>
    <w:p>
      <w:pPr>
        <w:pStyle w:val="2"/>
        <w:ind w:firstLine="0" w:firstLineChars="0"/>
        <w:jc w:val="left"/>
        <w:rPr>
          <w:rFonts w:ascii="宋体" w:hAnsi="宋体" w:eastAsia="宋体" w:cs="宋体"/>
          <w:b/>
          <w:bCs/>
          <w:color w:val="000000"/>
          <w:szCs w:val="30"/>
        </w:rPr>
      </w:pPr>
      <w:r>
        <w:rPr>
          <w:rFonts w:hint="eastAsia" w:ascii="宋体" w:hAnsi="宋体" w:eastAsia="宋体" w:cs="宋体"/>
          <w:b/>
          <w:bCs/>
          <w:color w:val="000000"/>
          <w:szCs w:val="30"/>
        </w:rPr>
        <w:br w:type="page"/>
      </w:r>
    </w:p>
    <w:p>
      <w:pPr>
        <w:pStyle w:val="2"/>
        <w:ind w:firstLine="0" w:firstLineChars="0"/>
        <w:rPr>
          <w:rFonts w:ascii="宋体" w:hAnsi="宋体" w:eastAsia="宋体" w:cs="宋体"/>
          <w:b/>
          <w:bCs/>
          <w:color w:val="000000"/>
          <w:szCs w:val="30"/>
        </w:rPr>
      </w:pPr>
      <w:r>
        <w:rPr>
          <w:rFonts w:hint="eastAsia" w:ascii="宋体" w:hAnsi="宋体" w:eastAsia="宋体" w:cs="宋体"/>
          <w:b/>
          <w:bCs/>
          <w:color w:val="000000"/>
          <w:szCs w:val="30"/>
        </w:rPr>
        <w:t>附件1</w:t>
      </w:r>
    </w:p>
    <w:p>
      <w:pPr>
        <w:pStyle w:val="2"/>
        <w:ind w:firstLine="0" w:firstLineChars="0"/>
        <w:jc w:val="center"/>
        <w:rPr>
          <w:rFonts w:ascii="宋体" w:hAnsi="宋体" w:eastAsia="宋体" w:cs="宋体"/>
          <w:b/>
          <w:bCs/>
          <w:sz w:val="28"/>
          <w:szCs w:val="28"/>
        </w:rPr>
      </w:pPr>
      <w:r>
        <w:rPr>
          <w:rFonts w:hint="eastAsia" w:ascii="宋体" w:hAnsi="宋体" w:eastAsia="宋体" w:cs="宋体"/>
          <w:b/>
          <w:bCs/>
          <w:sz w:val="28"/>
          <w:szCs w:val="28"/>
        </w:rPr>
        <w:t>环境影响报告表审批意见</w:t>
      </w:r>
      <w:r>
        <w:rPr>
          <w:rFonts w:hint="eastAsia" w:ascii="宋体" w:hAnsi="宋体" w:eastAsia="宋体" w:cs="宋体"/>
          <w:b/>
          <w:color w:val="000000"/>
          <w:szCs w:val="28"/>
        </w:rPr>
        <w:drawing>
          <wp:inline distT="0" distB="0" distL="114300" distR="114300">
            <wp:extent cx="5458460" cy="7278370"/>
            <wp:effectExtent l="0" t="0" r="8890" b="17780"/>
            <wp:docPr id="173" name="图片 13"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3" descr="批复1"/>
                    <pic:cNvPicPr>
                      <a:picLocks noChangeAspect="1"/>
                    </pic:cNvPicPr>
                  </pic:nvPicPr>
                  <pic:blipFill>
                    <a:blip r:embed="rId18" cstate="print"/>
                    <a:stretch>
                      <a:fillRect/>
                    </a:stretch>
                  </pic:blipFill>
                  <pic:spPr>
                    <a:xfrm>
                      <a:off x="0" y="0"/>
                      <a:ext cx="5458460" cy="7278370"/>
                    </a:xfrm>
                    <a:prstGeom prst="rect">
                      <a:avLst/>
                    </a:prstGeom>
                    <a:noFill/>
                    <a:ln w="9525">
                      <a:noFill/>
                    </a:ln>
                  </pic:spPr>
                </pic:pic>
              </a:graphicData>
            </a:graphic>
          </wp:inline>
        </w:drawing>
      </w:r>
      <w:r>
        <w:rPr>
          <w:rFonts w:hint="eastAsia" w:ascii="宋体" w:hAnsi="宋体" w:eastAsia="宋体" w:cs="宋体"/>
          <w:b/>
          <w:color w:val="000000"/>
          <w:szCs w:val="28"/>
        </w:rPr>
        <w:drawing>
          <wp:inline distT="0" distB="0" distL="114300" distR="114300">
            <wp:extent cx="5574665" cy="7433310"/>
            <wp:effectExtent l="0" t="0" r="6985" b="15240"/>
            <wp:docPr id="174" name="图片 14"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4" descr="批复2"/>
                    <pic:cNvPicPr>
                      <a:picLocks noChangeAspect="1"/>
                    </pic:cNvPicPr>
                  </pic:nvPicPr>
                  <pic:blipFill>
                    <a:blip r:embed="rId19" cstate="print"/>
                    <a:stretch>
                      <a:fillRect/>
                    </a:stretch>
                  </pic:blipFill>
                  <pic:spPr>
                    <a:xfrm>
                      <a:off x="0" y="0"/>
                      <a:ext cx="5574665" cy="7433310"/>
                    </a:xfrm>
                    <a:prstGeom prst="rect">
                      <a:avLst/>
                    </a:prstGeom>
                    <a:noFill/>
                    <a:ln w="9525">
                      <a:noFill/>
                    </a:ln>
                  </pic:spPr>
                </pic:pic>
              </a:graphicData>
            </a:graphic>
          </wp:inline>
        </w:drawing>
      </w:r>
      <w:r>
        <w:rPr>
          <w:rFonts w:hint="eastAsia" w:ascii="宋体" w:hAnsi="宋体" w:eastAsia="宋体" w:cs="宋体"/>
          <w:b/>
          <w:color w:val="000000"/>
          <w:szCs w:val="28"/>
        </w:rPr>
        <w:drawing>
          <wp:inline distT="0" distB="0" distL="114300" distR="114300">
            <wp:extent cx="5574665" cy="7433310"/>
            <wp:effectExtent l="0" t="0" r="6985" b="15240"/>
            <wp:docPr id="175" name="图片 15" descr="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5" descr="批复3"/>
                    <pic:cNvPicPr>
                      <a:picLocks noChangeAspect="1"/>
                    </pic:cNvPicPr>
                  </pic:nvPicPr>
                  <pic:blipFill>
                    <a:blip r:embed="rId20" cstate="print"/>
                    <a:stretch>
                      <a:fillRect/>
                    </a:stretch>
                  </pic:blipFill>
                  <pic:spPr>
                    <a:xfrm>
                      <a:off x="0" y="0"/>
                      <a:ext cx="5574665" cy="7433310"/>
                    </a:xfrm>
                    <a:prstGeom prst="rect">
                      <a:avLst/>
                    </a:prstGeom>
                    <a:noFill/>
                    <a:ln w="9525">
                      <a:noFill/>
                    </a:ln>
                  </pic:spPr>
                </pic:pic>
              </a:graphicData>
            </a:graphic>
          </wp:inline>
        </w:drawing>
      </w:r>
    </w:p>
    <w:p>
      <w:pPr>
        <w:pStyle w:val="2"/>
        <w:ind w:firstLine="0" w:firstLineChars="0"/>
        <w:jc w:val="center"/>
        <w:rPr>
          <w:rFonts w:ascii="宋体" w:hAnsi="宋体" w:eastAsia="宋体" w:cs="宋体"/>
          <w:b/>
          <w:color w:val="000000"/>
          <w:szCs w:val="28"/>
        </w:rPr>
      </w:pPr>
    </w:p>
    <w:p>
      <w:pPr>
        <w:pStyle w:val="2"/>
        <w:ind w:firstLine="0" w:firstLineChars="0"/>
        <w:jc w:val="center"/>
        <w:rPr>
          <w:rFonts w:ascii="宋体" w:hAnsi="宋体" w:eastAsia="宋体" w:cs="宋体"/>
          <w:b/>
          <w:color w:val="000000"/>
          <w:szCs w:val="28"/>
        </w:rPr>
      </w:pPr>
    </w:p>
    <w:p>
      <w:pPr>
        <w:pStyle w:val="2"/>
        <w:ind w:firstLine="0" w:firstLineChars="0"/>
        <w:jc w:val="center"/>
        <w:rPr>
          <w:rFonts w:ascii="宋体" w:hAnsi="宋体" w:eastAsia="宋体" w:cs="宋体"/>
          <w:b/>
          <w:color w:val="000000"/>
          <w:szCs w:val="28"/>
        </w:rPr>
      </w:pPr>
    </w:p>
    <w:p>
      <w:pPr>
        <w:spacing w:line="360" w:lineRule="auto"/>
        <w:rPr>
          <w:rFonts w:ascii="宋体" w:hAnsi="宋体" w:cs="宋体"/>
          <w:b/>
          <w:bCs/>
          <w:color w:val="000000" w:themeColor="text1"/>
          <w:sz w:val="30"/>
          <w:szCs w:val="30"/>
        </w:rPr>
      </w:pPr>
      <w:r>
        <w:rPr>
          <w:rFonts w:hint="eastAsia" w:ascii="宋体" w:hAnsi="宋体" w:cs="宋体"/>
          <w:b/>
          <w:bCs/>
          <w:color w:val="000000" w:themeColor="text1"/>
          <w:sz w:val="30"/>
          <w:szCs w:val="30"/>
        </w:rPr>
        <w:t>附件2</w:t>
      </w:r>
    </w:p>
    <w:p>
      <w:pPr>
        <w:spacing w:line="360" w:lineRule="auto"/>
        <w:jc w:val="center"/>
        <w:rPr>
          <w:rFonts w:ascii="宋体" w:hAnsi="宋体" w:cs="宋体"/>
          <w:b/>
          <w:color w:val="000000"/>
          <w:szCs w:val="28"/>
        </w:rPr>
      </w:pPr>
      <w:r>
        <w:rPr>
          <w:rFonts w:hint="eastAsia" w:ascii="宋体" w:hAnsi="宋体" w:cs="宋体"/>
          <w:b/>
          <w:bCs/>
          <w:sz w:val="28"/>
          <w:szCs w:val="28"/>
        </w:rPr>
        <w:t>江苏新测检测科技有限公司人员资质证明</w:t>
      </w:r>
      <w:r>
        <w:rPr>
          <w:rFonts w:hint="eastAsia" w:ascii="宋体" w:hAnsi="宋体" w:cs="宋体"/>
        </w:rPr>
        <w:drawing>
          <wp:inline distT="0" distB="0" distL="114300" distR="114300">
            <wp:extent cx="5490845" cy="3743325"/>
            <wp:effectExtent l="0" t="0" r="14605" b="9525"/>
            <wp:docPr id="277" name="图片 277" descr="QQ图片2016092415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QQ图片20160924153957"/>
                    <pic:cNvPicPr>
                      <a:picLocks noChangeAspect="1"/>
                    </pic:cNvPicPr>
                  </pic:nvPicPr>
                  <pic:blipFill>
                    <a:blip r:embed="rId21" cstate="print"/>
                    <a:stretch>
                      <a:fillRect/>
                    </a:stretch>
                  </pic:blipFill>
                  <pic:spPr>
                    <a:xfrm>
                      <a:off x="0" y="0"/>
                      <a:ext cx="5490845" cy="3743325"/>
                    </a:xfrm>
                    <a:prstGeom prst="rect">
                      <a:avLst/>
                    </a:prstGeom>
                  </pic:spPr>
                </pic:pic>
              </a:graphicData>
            </a:graphic>
          </wp:inline>
        </w:drawing>
      </w:r>
      <w:r>
        <w:rPr>
          <w:rFonts w:hint="eastAsia" w:ascii="宋体" w:hAnsi="宋体" w:cs="宋体"/>
          <w:b/>
          <w:color w:val="000000"/>
          <w:szCs w:val="28"/>
        </w:rPr>
        <w:drawing>
          <wp:inline distT="0" distB="0" distL="114300" distR="114300">
            <wp:extent cx="5339080" cy="3848735"/>
            <wp:effectExtent l="0" t="0" r="13970" b="18415"/>
            <wp:docPr id="145" name="图片 8" descr="韩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 descr="韩璐"/>
                    <pic:cNvPicPr>
                      <a:picLocks noChangeAspect="1"/>
                    </pic:cNvPicPr>
                  </pic:nvPicPr>
                  <pic:blipFill>
                    <a:blip r:embed="rId22" cstate="print"/>
                    <a:stretch>
                      <a:fillRect/>
                    </a:stretch>
                  </pic:blipFill>
                  <pic:spPr>
                    <a:xfrm>
                      <a:off x="0" y="0"/>
                      <a:ext cx="5339080" cy="3848735"/>
                    </a:xfrm>
                    <a:prstGeom prst="rect">
                      <a:avLst/>
                    </a:prstGeom>
                    <a:noFill/>
                    <a:ln w="9525">
                      <a:noFill/>
                    </a:ln>
                  </pic:spPr>
                </pic:pic>
              </a:graphicData>
            </a:graphic>
          </wp:inline>
        </w:drawing>
      </w:r>
      <w:r>
        <w:rPr>
          <w:rFonts w:hint="eastAsia" w:ascii="宋体" w:hAnsi="宋体" w:cs="宋体"/>
          <w:b/>
          <w:color w:val="000000"/>
          <w:szCs w:val="28"/>
        </w:rPr>
        <w:drawing>
          <wp:inline distT="0" distB="0" distL="114300" distR="114300">
            <wp:extent cx="5331460" cy="3843020"/>
            <wp:effectExtent l="0" t="0" r="2540" b="5080"/>
            <wp:docPr id="176" name="图片 16" descr="周金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 descr="周金凤"/>
                    <pic:cNvPicPr>
                      <a:picLocks noChangeAspect="1"/>
                    </pic:cNvPicPr>
                  </pic:nvPicPr>
                  <pic:blipFill>
                    <a:blip r:embed="rId23" cstate="print"/>
                    <a:stretch>
                      <a:fillRect/>
                    </a:stretch>
                  </pic:blipFill>
                  <pic:spPr>
                    <a:xfrm>
                      <a:off x="0" y="0"/>
                      <a:ext cx="5331460" cy="3843020"/>
                    </a:xfrm>
                    <a:prstGeom prst="rect">
                      <a:avLst/>
                    </a:prstGeom>
                    <a:noFill/>
                    <a:ln w="9525">
                      <a:noFill/>
                    </a:ln>
                  </pic:spPr>
                </pic:pic>
              </a:graphicData>
            </a:graphic>
          </wp:inline>
        </w:drawing>
      </w:r>
    </w:p>
    <w:p>
      <w:pPr>
        <w:spacing w:line="360" w:lineRule="auto"/>
        <w:jc w:val="both"/>
        <w:rPr>
          <w:rFonts w:ascii="宋体" w:hAnsi="宋体" w:cs="宋体"/>
          <w:b/>
          <w:bCs/>
          <w:color w:val="000000" w:themeColor="text1"/>
          <w:sz w:val="28"/>
          <w:szCs w:val="28"/>
        </w:rPr>
      </w:pPr>
    </w:p>
    <w:p>
      <w:pPr>
        <w:spacing w:line="360" w:lineRule="auto"/>
        <w:jc w:val="both"/>
        <w:rPr>
          <w:rFonts w:ascii="宋体" w:hAnsi="宋体" w:cs="宋体"/>
          <w:b/>
          <w:bCs/>
          <w:color w:val="000000" w:themeColor="text1"/>
          <w:sz w:val="28"/>
          <w:szCs w:val="28"/>
        </w:rPr>
      </w:pPr>
      <w:r>
        <w:rPr>
          <w:rFonts w:hint="eastAsia" w:ascii="宋体" w:hAnsi="宋体" w:cs="宋体"/>
          <w:b/>
          <w:color w:val="000000"/>
          <w:szCs w:val="28"/>
        </w:rPr>
        <w:drawing>
          <wp:inline distT="0" distB="0" distL="114300" distR="114300">
            <wp:extent cx="5573395" cy="7662545"/>
            <wp:effectExtent l="0" t="0" r="8255" b="14605"/>
            <wp:docPr id="177" name="图片 17" descr="24 曹广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 descr="24 曹广洋1"/>
                    <pic:cNvPicPr>
                      <a:picLocks noChangeAspect="1"/>
                    </pic:cNvPicPr>
                  </pic:nvPicPr>
                  <pic:blipFill>
                    <a:blip r:embed="rId24" cstate="print"/>
                    <a:stretch>
                      <a:fillRect/>
                    </a:stretch>
                  </pic:blipFill>
                  <pic:spPr>
                    <a:xfrm>
                      <a:off x="0" y="0"/>
                      <a:ext cx="5573395" cy="7662545"/>
                    </a:xfrm>
                    <a:prstGeom prst="rect">
                      <a:avLst/>
                    </a:prstGeom>
                    <a:noFill/>
                    <a:ln w="9525">
                      <a:noFill/>
                    </a:ln>
                  </pic:spPr>
                </pic:pic>
              </a:graphicData>
            </a:graphic>
          </wp:inline>
        </w:drawing>
      </w:r>
    </w:p>
    <w:p>
      <w:pPr>
        <w:spacing w:line="360" w:lineRule="auto"/>
        <w:jc w:val="both"/>
        <w:rPr>
          <w:rFonts w:ascii="宋体" w:hAnsi="宋体" w:cs="宋体"/>
          <w:b/>
          <w:bCs/>
          <w:color w:val="000000" w:themeColor="text1"/>
          <w:sz w:val="28"/>
          <w:szCs w:val="28"/>
        </w:rPr>
      </w:pPr>
    </w:p>
    <w:p>
      <w:pPr>
        <w:pStyle w:val="2"/>
        <w:ind w:firstLine="562"/>
        <w:rPr>
          <w:rFonts w:ascii="宋体" w:hAnsi="宋体" w:eastAsia="宋体" w:cs="宋体"/>
          <w:b/>
          <w:bCs/>
          <w:color w:val="000000" w:themeColor="text1"/>
          <w:sz w:val="28"/>
          <w:szCs w:val="28"/>
        </w:rPr>
      </w:pPr>
    </w:p>
    <w:p>
      <w:pPr>
        <w:pStyle w:val="2"/>
        <w:ind w:firstLine="562"/>
        <w:rPr>
          <w:rFonts w:ascii="宋体" w:hAnsi="宋体" w:eastAsia="宋体" w:cs="宋体"/>
          <w:b/>
          <w:bCs/>
          <w:color w:val="000000" w:themeColor="text1"/>
          <w:sz w:val="28"/>
          <w:szCs w:val="28"/>
        </w:rPr>
      </w:pPr>
    </w:p>
    <w:p>
      <w:pPr>
        <w:pStyle w:val="2"/>
        <w:ind w:firstLine="0" w:firstLineChars="0"/>
        <w:rPr>
          <w:rFonts w:ascii="宋体" w:hAnsi="宋体" w:eastAsia="宋体" w:cs="宋体"/>
          <w:b/>
          <w:bCs/>
          <w:color w:val="000000"/>
          <w:sz w:val="28"/>
          <w:szCs w:val="28"/>
        </w:rPr>
      </w:pPr>
      <w:r>
        <w:rPr>
          <w:rFonts w:hint="eastAsia" w:ascii="宋体" w:hAnsi="宋体" w:eastAsia="宋体" w:cs="宋体"/>
          <w:b/>
          <w:bCs/>
          <w:color w:val="000000"/>
          <w:sz w:val="28"/>
          <w:szCs w:val="28"/>
        </w:rPr>
        <w:t>附件3</w:t>
      </w:r>
    </w:p>
    <w:p>
      <w:pPr>
        <w:pStyle w:val="2"/>
        <w:ind w:firstLine="0" w:firstLineChars="0"/>
        <w:jc w:val="center"/>
        <w:rPr>
          <w:rFonts w:ascii="宋体" w:hAnsi="宋体" w:eastAsia="宋体" w:cs="宋体"/>
          <w:b/>
          <w:color w:val="000000"/>
          <w:szCs w:val="28"/>
        </w:rPr>
      </w:pPr>
      <w:r>
        <w:rPr>
          <w:rFonts w:hint="eastAsia" w:ascii="宋体" w:hAnsi="宋体" w:eastAsia="宋体" w:cs="宋体"/>
          <w:b/>
          <w:color w:val="000000"/>
          <w:szCs w:val="28"/>
        </w:rPr>
        <w:t>江苏新测检测科技有限公司资质证明</w:t>
      </w:r>
    </w:p>
    <w:p>
      <w:pPr>
        <w:pStyle w:val="2"/>
        <w:ind w:firstLine="0" w:firstLineChars="0"/>
        <w:jc w:val="center"/>
        <w:rPr>
          <w:rFonts w:ascii="宋体" w:hAnsi="宋体" w:eastAsia="宋体" w:cs="宋体"/>
          <w:b/>
          <w:bCs/>
          <w:color w:val="000000" w:themeColor="text1"/>
          <w:szCs w:val="30"/>
        </w:rPr>
      </w:pPr>
      <w:r>
        <w:rPr>
          <w:rFonts w:hint="eastAsia" w:ascii="宋体" w:hAnsi="宋体" w:eastAsia="宋体" w:cs="宋体"/>
          <w:b/>
          <w:color w:val="000000"/>
          <w:szCs w:val="28"/>
        </w:rPr>
        <w:drawing>
          <wp:inline distT="0" distB="0" distL="114300" distR="114300">
            <wp:extent cx="5580380" cy="7952740"/>
            <wp:effectExtent l="0" t="0" r="1270" b="10160"/>
            <wp:docPr id="178" name="图片 18" descr="2017年最新CMA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8" descr="2017年最新CMA证书"/>
                    <pic:cNvPicPr>
                      <a:picLocks noChangeAspect="1"/>
                    </pic:cNvPicPr>
                  </pic:nvPicPr>
                  <pic:blipFill>
                    <a:blip r:embed="rId25" cstate="print"/>
                    <a:stretch>
                      <a:fillRect/>
                    </a:stretch>
                  </pic:blipFill>
                  <pic:spPr>
                    <a:xfrm>
                      <a:off x="0" y="0"/>
                      <a:ext cx="5580380" cy="7952740"/>
                    </a:xfrm>
                    <a:prstGeom prst="rect">
                      <a:avLst/>
                    </a:prstGeom>
                    <a:noFill/>
                    <a:ln w="9525">
                      <a:noFill/>
                    </a:ln>
                  </pic:spPr>
                </pic:pic>
              </a:graphicData>
            </a:graphic>
          </wp:inline>
        </w:drawing>
      </w:r>
    </w:p>
    <w:p>
      <w:pPr>
        <w:pStyle w:val="2"/>
        <w:ind w:firstLine="0" w:firstLineChars="0"/>
        <w:jc w:val="left"/>
        <w:rPr>
          <w:rFonts w:ascii="宋体" w:hAnsi="宋体" w:eastAsia="宋体" w:cs="宋体"/>
          <w:b/>
          <w:bCs/>
          <w:color w:val="000000" w:themeColor="text1"/>
          <w:szCs w:val="30"/>
        </w:rPr>
      </w:pPr>
      <w:r>
        <w:rPr>
          <w:rFonts w:hint="eastAsia" w:ascii="宋体" w:hAnsi="宋体" w:eastAsia="宋体" w:cs="宋体"/>
          <w:b/>
          <w:bCs/>
          <w:color w:val="000000" w:themeColor="text1"/>
          <w:szCs w:val="30"/>
        </w:rPr>
        <w:t>附件4</w:t>
      </w:r>
    </w:p>
    <w:p>
      <w:pPr>
        <w:pStyle w:val="2"/>
        <w:ind w:firstLine="0" w:firstLineChars="0"/>
        <w:jc w:val="center"/>
        <w:rPr>
          <w:rFonts w:ascii="宋体" w:hAnsi="宋体" w:eastAsia="宋体" w:cs="宋体"/>
        </w:rPr>
      </w:pPr>
      <w:r>
        <w:rPr>
          <w:rFonts w:hint="eastAsia" w:ascii="宋体" w:hAnsi="宋体" w:eastAsia="宋体" w:cs="宋体"/>
          <w:b/>
          <w:color w:val="000000"/>
          <w:szCs w:val="28"/>
        </w:rPr>
        <w:t>污水委托处理协议</w:t>
      </w:r>
    </w:p>
    <w:p>
      <w:pPr>
        <w:jc w:val="center"/>
        <w:rPr>
          <w:rFonts w:ascii="宋体" w:hAnsi="宋体" w:cs="宋体"/>
        </w:rPr>
      </w:pPr>
      <w:r>
        <w:rPr>
          <w:rFonts w:hint="eastAsia" w:ascii="宋体" w:hAnsi="宋体" w:cs="宋体"/>
          <w:b/>
          <w:color w:val="000000"/>
          <w:szCs w:val="28"/>
        </w:rPr>
        <w:drawing>
          <wp:inline distT="0" distB="0" distL="114300" distR="114300">
            <wp:extent cx="5579110" cy="8002905"/>
            <wp:effectExtent l="0" t="0" r="2540" b="17145"/>
            <wp:docPr id="179" name="图片 19" descr="污水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9" descr="污水协议"/>
                    <pic:cNvPicPr>
                      <a:picLocks noChangeAspect="1"/>
                    </pic:cNvPicPr>
                  </pic:nvPicPr>
                  <pic:blipFill>
                    <a:blip r:embed="rId26" cstate="print"/>
                    <a:stretch>
                      <a:fillRect/>
                    </a:stretch>
                  </pic:blipFill>
                  <pic:spPr>
                    <a:xfrm>
                      <a:off x="0" y="0"/>
                      <a:ext cx="5579110" cy="8002905"/>
                    </a:xfrm>
                    <a:prstGeom prst="rect">
                      <a:avLst/>
                    </a:prstGeom>
                    <a:noFill/>
                    <a:ln w="9525">
                      <a:noFill/>
                    </a:ln>
                  </pic:spPr>
                </pic:pic>
              </a:graphicData>
            </a:graphic>
          </wp:inline>
        </w:drawing>
      </w:r>
    </w:p>
    <w:p>
      <w:pPr>
        <w:jc w:val="both"/>
        <w:rPr>
          <w:rFonts w:ascii="宋体" w:hAnsi="宋体" w:cs="宋体"/>
          <w:b/>
          <w:bCs/>
          <w:sz w:val="28"/>
          <w:szCs w:val="28"/>
        </w:rPr>
      </w:pPr>
      <w:r>
        <w:rPr>
          <w:rFonts w:hint="eastAsia" w:ascii="宋体" w:hAnsi="宋体" w:cs="宋体"/>
          <w:b/>
          <w:bCs/>
          <w:sz w:val="28"/>
          <w:szCs w:val="28"/>
        </w:rPr>
        <w:t>附件5</w:t>
      </w:r>
    </w:p>
    <w:p>
      <w:pPr>
        <w:jc w:val="center"/>
        <w:rPr>
          <w:rFonts w:ascii="宋体" w:hAnsi="宋体" w:cs="宋体"/>
        </w:rPr>
      </w:pPr>
      <w:r>
        <w:rPr>
          <w:rFonts w:hint="eastAsia" w:ascii="宋体" w:hAnsi="宋体" w:cs="宋体"/>
          <w:b/>
          <w:bCs/>
          <w:sz w:val="28"/>
          <w:szCs w:val="28"/>
        </w:rPr>
        <w:t>整改相关照片</w:t>
      </w:r>
    </w:p>
    <w:p>
      <w:pPr>
        <w:pStyle w:val="2"/>
        <w:ind w:firstLine="0" w:firstLineChars="0"/>
        <w:jc w:val="center"/>
        <w:rPr>
          <w:rFonts w:ascii="宋体" w:hAnsi="宋体" w:eastAsia="宋体" w:cs="宋体"/>
          <w:b/>
          <w:color w:val="000000"/>
          <w:szCs w:val="28"/>
        </w:rPr>
      </w:pPr>
      <w:r>
        <w:rPr>
          <w:rFonts w:hint="eastAsia" w:ascii="宋体" w:hAnsi="宋体" w:eastAsia="宋体" w:cs="宋体"/>
          <w:b/>
          <w:color w:val="000000"/>
          <w:szCs w:val="28"/>
        </w:rPr>
        <w:drawing>
          <wp:inline distT="0" distB="0" distL="114300" distR="114300">
            <wp:extent cx="1945640" cy="3451225"/>
            <wp:effectExtent l="0" t="0" r="16510" b="15875"/>
            <wp:docPr id="180" name="图片 20" descr="碱液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0" descr="碱液灌"/>
                    <pic:cNvPicPr>
                      <a:picLocks noChangeAspect="1"/>
                    </pic:cNvPicPr>
                  </pic:nvPicPr>
                  <pic:blipFill>
                    <a:blip r:embed="rId27" cstate="print"/>
                    <a:stretch>
                      <a:fillRect/>
                    </a:stretch>
                  </pic:blipFill>
                  <pic:spPr>
                    <a:xfrm>
                      <a:off x="0" y="0"/>
                      <a:ext cx="1945640" cy="3451225"/>
                    </a:xfrm>
                    <a:prstGeom prst="rect">
                      <a:avLst/>
                    </a:prstGeom>
                    <a:noFill/>
                    <a:ln w="9525">
                      <a:noFill/>
                    </a:ln>
                  </pic:spPr>
                </pic:pic>
              </a:graphicData>
            </a:graphic>
          </wp:inline>
        </w:drawing>
      </w:r>
      <w:r>
        <w:rPr>
          <w:rFonts w:hint="eastAsia" w:ascii="宋体" w:hAnsi="宋体" w:eastAsia="宋体" w:cs="宋体"/>
          <w:b/>
          <w:color w:val="000000"/>
          <w:szCs w:val="28"/>
        </w:rPr>
        <w:t xml:space="preserve">   </w:t>
      </w:r>
      <w:r>
        <w:rPr>
          <w:rFonts w:hint="eastAsia" w:ascii="宋体" w:hAnsi="宋体" w:eastAsia="宋体" w:cs="宋体"/>
          <w:b/>
          <w:color w:val="000000"/>
          <w:szCs w:val="28"/>
        </w:rPr>
        <w:drawing>
          <wp:inline distT="0" distB="0" distL="114300" distR="114300">
            <wp:extent cx="1901825" cy="3374390"/>
            <wp:effectExtent l="0" t="0" r="3175" b="16510"/>
            <wp:docPr id="182" name="图片 21" descr="酸液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1" descr="酸液灌"/>
                    <pic:cNvPicPr>
                      <a:picLocks noChangeAspect="1"/>
                    </pic:cNvPicPr>
                  </pic:nvPicPr>
                  <pic:blipFill>
                    <a:blip r:embed="rId28" cstate="print"/>
                    <a:stretch>
                      <a:fillRect/>
                    </a:stretch>
                  </pic:blipFill>
                  <pic:spPr>
                    <a:xfrm>
                      <a:off x="0" y="0"/>
                      <a:ext cx="1901825" cy="3374390"/>
                    </a:xfrm>
                    <a:prstGeom prst="rect">
                      <a:avLst/>
                    </a:prstGeom>
                    <a:noFill/>
                    <a:ln w="9525">
                      <a:noFill/>
                    </a:ln>
                  </pic:spPr>
                </pic:pic>
              </a:graphicData>
            </a:graphic>
          </wp:inline>
        </w:drawing>
      </w:r>
    </w:p>
    <w:p>
      <w:pPr>
        <w:pStyle w:val="2"/>
        <w:ind w:firstLine="0" w:firstLineChars="0"/>
        <w:jc w:val="center"/>
        <w:rPr>
          <w:rFonts w:ascii="宋体" w:hAnsi="宋体" w:eastAsia="宋体" w:cs="宋体"/>
          <w:b/>
          <w:color w:val="000000"/>
          <w:sz w:val="24"/>
          <w:szCs w:val="24"/>
        </w:rPr>
      </w:pPr>
      <w:r>
        <w:rPr>
          <w:rFonts w:hint="eastAsia" w:ascii="宋体" w:hAnsi="宋体" w:eastAsia="宋体" w:cs="宋体"/>
          <w:b/>
          <w:color w:val="000000"/>
          <w:sz w:val="24"/>
          <w:szCs w:val="24"/>
        </w:rPr>
        <w:t>碱液罐碱液更换         酸液罐浓度更换</w:t>
      </w:r>
    </w:p>
    <w:p>
      <w:pPr>
        <w:pStyle w:val="2"/>
        <w:ind w:firstLine="0" w:firstLineChars="0"/>
        <w:jc w:val="center"/>
        <w:rPr>
          <w:rFonts w:ascii="宋体" w:hAnsi="宋体" w:eastAsia="宋体" w:cs="宋体"/>
          <w:b/>
          <w:color w:val="000000"/>
          <w:szCs w:val="28"/>
        </w:rPr>
      </w:pPr>
      <w:r>
        <w:rPr>
          <w:rFonts w:hint="eastAsia" w:ascii="宋体" w:hAnsi="宋体" w:eastAsia="宋体" w:cs="宋体"/>
          <w:b/>
          <w:color w:val="000000"/>
          <w:szCs w:val="28"/>
        </w:rPr>
        <w:drawing>
          <wp:inline distT="0" distB="0" distL="114300" distR="114300">
            <wp:extent cx="1977390" cy="3506470"/>
            <wp:effectExtent l="0" t="0" r="3810" b="17780"/>
            <wp:docPr id="181" name="图片 22" descr="旋风除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2" descr="旋风除尘"/>
                    <pic:cNvPicPr>
                      <a:picLocks noChangeAspect="1"/>
                    </pic:cNvPicPr>
                  </pic:nvPicPr>
                  <pic:blipFill>
                    <a:blip r:embed="rId29" cstate="print"/>
                    <a:stretch>
                      <a:fillRect/>
                    </a:stretch>
                  </pic:blipFill>
                  <pic:spPr>
                    <a:xfrm>
                      <a:off x="0" y="0"/>
                      <a:ext cx="1977390" cy="3506470"/>
                    </a:xfrm>
                    <a:prstGeom prst="rect">
                      <a:avLst/>
                    </a:prstGeom>
                    <a:noFill/>
                    <a:ln w="9525">
                      <a:noFill/>
                    </a:ln>
                  </pic:spPr>
                </pic:pic>
              </a:graphicData>
            </a:graphic>
          </wp:inline>
        </w:drawing>
      </w:r>
      <w:r>
        <w:rPr>
          <w:rFonts w:hint="eastAsia" w:ascii="宋体" w:hAnsi="宋体" w:eastAsia="宋体" w:cs="宋体"/>
          <w:b/>
          <w:color w:val="000000"/>
          <w:szCs w:val="28"/>
        </w:rPr>
        <w:t xml:space="preserve">  </w:t>
      </w:r>
      <w:r>
        <w:rPr>
          <w:rFonts w:hint="eastAsia" w:ascii="宋体" w:hAnsi="宋体" w:eastAsia="宋体" w:cs="宋体"/>
          <w:b/>
          <w:color w:val="000000"/>
          <w:szCs w:val="28"/>
        </w:rPr>
        <w:drawing>
          <wp:inline distT="0" distB="0" distL="114300" distR="114300">
            <wp:extent cx="1978025" cy="3509645"/>
            <wp:effectExtent l="0" t="0" r="3175" b="14605"/>
            <wp:docPr id="186" name="图片 23" descr="液灌调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3" descr="液灌调度"/>
                    <pic:cNvPicPr>
                      <a:picLocks noChangeAspect="1"/>
                    </pic:cNvPicPr>
                  </pic:nvPicPr>
                  <pic:blipFill>
                    <a:blip r:embed="rId30" cstate="print"/>
                    <a:stretch>
                      <a:fillRect/>
                    </a:stretch>
                  </pic:blipFill>
                  <pic:spPr>
                    <a:xfrm>
                      <a:off x="0" y="0"/>
                      <a:ext cx="1978025" cy="3509645"/>
                    </a:xfrm>
                    <a:prstGeom prst="rect">
                      <a:avLst/>
                    </a:prstGeom>
                    <a:noFill/>
                    <a:ln w="9525">
                      <a:noFill/>
                    </a:ln>
                  </pic:spPr>
                </pic:pic>
              </a:graphicData>
            </a:graphic>
          </wp:inline>
        </w:drawing>
      </w:r>
    </w:p>
    <w:p>
      <w:pPr>
        <w:pStyle w:val="2"/>
        <w:ind w:firstLine="0" w:firstLineChars="0"/>
        <w:jc w:val="center"/>
        <w:rPr>
          <w:rFonts w:ascii="宋体" w:hAnsi="宋体" w:eastAsia="宋体" w:cs="宋体"/>
          <w:b/>
          <w:color w:val="000000"/>
          <w:szCs w:val="28"/>
        </w:rPr>
      </w:pPr>
      <w:r>
        <w:rPr>
          <w:rFonts w:hint="eastAsia" w:ascii="宋体" w:hAnsi="宋体" w:eastAsia="宋体" w:cs="宋体"/>
          <w:b/>
          <w:color w:val="000000"/>
          <w:sz w:val="24"/>
          <w:szCs w:val="24"/>
        </w:rPr>
        <w:t>旋风除尘清理             液罐调度</w:t>
      </w:r>
    </w:p>
    <w:p>
      <w:pPr>
        <w:pStyle w:val="2"/>
        <w:ind w:firstLine="0" w:firstLineChars="0"/>
        <w:rPr>
          <w:rFonts w:ascii="宋体" w:hAnsi="宋体" w:eastAsia="宋体" w:cs="宋体"/>
          <w:b/>
          <w:color w:val="000000"/>
          <w:szCs w:val="28"/>
        </w:rPr>
      </w:pPr>
    </w:p>
    <w:p>
      <w:pPr>
        <w:pStyle w:val="2"/>
        <w:ind w:firstLine="0" w:firstLineChars="0"/>
        <w:rPr>
          <w:rFonts w:ascii="宋体" w:hAnsi="宋体" w:eastAsia="宋体" w:cs="宋体"/>
          <w:b/>
          <w:color w:val="000000"/>
          <w:szCs w:val="28"/>
        </w:rPr>
      </w:pPr>
      <w:r>
        <w:rPr>
          <w:rFonts w:ascii="宋体" w:hAnsi="宋体" w:eastAsia="宋体" w:cs="宋体"/>
          <w:sz w:val="28"/>
        </w:rPr>
        <w:pict>
          <v:shape id="文本框 2" o:spid="_x0000_s2050" o:spt="202" type="#_x0000_t202" style="position:absolute;left:0pt;margin-left:115.25pt;margin-top:204.25pt;height:25pt;width:177.5pt;z-index:251683840;mso-width-relative:page;mso-height-relative:page;" filled="f" stroked="f" coordsize="21600,21600" o:gfxdata="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CcSvyrWAAAACwEAAA8AAAAAAAAAAQAgAAAA&#10;IgAAAGRycy9kb3ducmV2LnhtbFBLAQIUABQAAAAIAIdO4kABfTLUmwEAAAsDAAAOAAAAAAAAAAEA&#10;IAAAACUBAABkcnMvZTJvRG9jLnhtbFBLBQYAAAAABgAGAFkBAAAyBQAAAAA=&#10;">
            <v:path/>
            <v:fill on="f" focussize="0,0"/>
            <v:stroke on="f" joinstyle="miter"/>
            <v:imagedata o:title=""/>
            <o:lock v:ext="edit"/>
            <v:textbox>
              <w:txbxContent>
                <w:p>
                  <w:pPr>
                    <w:jc w:val="center"/>
                    <w:rPr>
                      <w:b/>
                      <w:bCs/>
                      <w:sz w:val="24"/>
                      <w:szCs w:val="24"/>
                    </w:rPr>
                  </w:pPr>
                  <w:r>
                    <w:rPr>
                      <w:rFonts w:hint="eastAsia"/>
                      <w:b/>
                      <w:bCs/>
                      <w:sz w:val="24"/>
                      <w:szCs w:val="24"/>
                    </w:rPr>
                    <w:t>锅炉生物质燃料</w:t>
                  </w:r>
                </w:p>
              </w:txbxContent>
            </v:textbox>
          </v:shape>
        </w:pict>
      </w:r>
      <w:r>
        <w:rPr>
          <w:rFonts w:hint="eastAsia" w:ascii="宋体" w:hAnsi="宋体" w:eastAsia="宋体" w:cs="宋体"/>
          <w:b/>
          <w:color w:val="000000"/>
          <w:szCs w:val="28"/>
        </w:rPr>
        <w:t xml:space="preserve">             </w:t>
      </w:r>
      <w:r>
        <w:rPr>
          <w:rFonts w:hint="eastAsia" w:ascii="宋体" w:hAnsi="宋体" w:eastAsia="宋体" w:cs="宋体"/>
          <w:b/>
          <w:color w:val="000000"/>
          <w:szCs w:val="28"/>
        </w:rPr>
        <w:drawing>
          <wp:inline distT="0" distB="0" distL="114300" distR="114300">
            <wp:extent cx="2887345" cy="2470785"/>
            <wp:effectExtent l="0" t="0" r="8255" b="5715"/>
            <wp:docPr id="183" name="图片 24" descr="IMG_20180328_15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4" descr="IMG_20180328_155016"/>
                    <pic:cNvPicPr>
                      <a:picLocks noChangeAspect="1"/>
                    </pic:cNvPicPr>
                  </pic:nvPicPr>
                  <pic:blipFill>
                    <a:blip r:embed="rId31" cstate="print"/>
                    <a:stretch>
                      <a:fillRect/>
                    </a:stretch>
                  </pic:blipFill>
                  <pic:spPr>
                    <a:xfrm>
                      <a:off x="0" y="0"/>
                      <a:ext cx="2887345" cy="2470785"/>
                    </a:xfrm>
                    <a:prstGeom prst="rect">
                      <a:avLst/>
                    </a:prstGeom>
                    <a:noFill/>
                    <a:ln w="9525">
                      <a:noFill/>
                    </a:ln>
                  </pic:spPr>
                </pic:pic>
              </a:graphicData>
            </a:graphic>
          </wp:inline>
        </w:drawing>
      </w:r>
    </w:p>
    <w:p>
      <w:pPr>
        <w:pStyle w:val="2"/>
        <w:ind w:firstLine="0" w:firstLineChars="0"/>
        <w:rPr>
          <w:rFonts w:ascii="宋体" w:hAnsi="宋体" w:eastAsia="宋体" w:cs="宋体"/>
          <w:b/>
          <w:color w:val="000000"/>
          <w:szCs w:val="28"/>
        </w:rPr>
      </w:pPr>
    </w:p>
    <w:p>
      <w:pPr>
        <w:pStyle w:val="2"/>
        <w:ind w:firstLine="0" w:firstLineChars="0"/>
        <w:jc w:val="center"/>
        <w:rPr>
          <w:rFonts w:ascii="宋体" w:hAnsi="宋体" w:eastAsia="宋体" w:cs="宋体"/>
          <w:b/>
          <w:color w:val="000000"/>
          <w:szCs w:val="28"/>
        </w:rPr>
      </w:pPr>
      <w:r>
        <w:rPr>
          <w:rFonts w:hint="eastAsia" w:ascii="宋体" w:hAnsi="宋体" w:eastAsia="宋体" w:cs="宋体"/>
          <w:b/>
          <w:color w:val="000000"/>
          <w:szCs w:val="28"/>
        </w:rPr>
        <w:drawing>
          <wp:inline distT="0" distB="0" distL="114300" distR="114300">
            <wp:extent cx="2512695" cy="2225675"/>
            <wp:effectExtent l="0" t="0" r="1905" b="3175"/>
            <wp:docPr id="188" name="图片 25" descr="运行台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5" descr="运行台账1"/>
                    <pic:cNvPicPr>
                      <a:picLocks noChangeAspect="1"/>
                    </pic:cNvPicPr>
                  </pic:nvPicPr>
                  <pic:blipFill>
                    <a:blip r:embed="rId32" cstate="print"/>
                    <a:stretch>
                      <a:fillRect/>
                    </a:stretch>
                  </pic:blipFill>
                  <pic:spPr>
                    <a:xfrm>
                      <a:off x="0" y="0"/>
                      <a:ext cx="2512695" cy="2225675"/>
                    </a:xfrm>
                    <a:prstGeom prst="rect">
                      <a:avLst/>
                    </a:prstGeom>
                    <a:noFill/>
                    <a:ln w="9525">
                      <a:noFill/>
                    </a:ln>
                  </pic:spPr>
                </pic:pic>
              </a:graphicData>
            </a:graphic>
          </wp:inline>
        </w:drawing>
      </w:r>
      <w:r>
        <w:rPr>
          <w:rFonts w:hint="eastAsia" w:ascii="宋体" w:hAnsi="宋体" w:eastAsia="宋体" w:cs="宋体"/>
          <w:b/>
          <w:color w:val="000000"/>
          <w:szCs w:val="28"/>
        </w:rPr>
        <w:drawing>
          <wp:inline distT="0" distB="0" distL="114300" distR="114300">
            <wp:extent cx="2762250" cy="2224405"/>
            <wp:effectExtent l="0" t="0" r="0" b="4445"/>
            <wp:docPr id="187" name="图片 26" descr="运行台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6" descr="运行台账"/>
                    <pic:cNvPicPr>
                      <a:picLocks noChangeAspect="1"/>
                    </pic:cNvPicPr>
                  </pic:nvPicPr>
                  <pic:blipFill>
                    <a:blip r:embed="rId33" cstate="print"/>
                    <a:stretch>
                      <a:fillRect/>
                    </a:stretch>
                  </pic:blipFill>
                  <pic:spPr>
                    <a:xfrm>
                      <a:off x="0" y="0"/>
                      <a:ext cx="2762250" cy="2224405"/>
                    </a:xfrm>
                    <a:prstGeom prst="rect">
                      <a:avLst/>
                    </a:prstGeom>
                    <a:noFill/>
                    <a:ln w="9525">
                      <a:noFill/>
                    </a:ln>
                  </pic:spPr>
                </pic:pic>
              </a:graphicData>
            </a:graphic>
          </wp:inline>
        </w:drawing>
      </w:r>
    </w:p>
    <w:p>
      <w:pPr>
        <w:pStyle w:val="2"/>
        <w:ind w:firstLine="0" w:firstLineChars="0"/>
        <w:jc w:val="center"/>
        <w:rPr>
          <w:rFonts w:ascii="宋体" w:hAnsi="宋体" w:eastAsia="宋体" w:cs="宋体"/>
          <w:b/>
          <w:color w:val="000000"/>
          <w:sz w:val="24"/>
          <w:szCs w:val="24"/>
        </w:rPr>
      </w:pPr>
      <w:r>
        <w:rPr>
          <w:rFonts w:hint="eastAsia" w:ascii="宋体" w:hAnsi="宋体" w:eastAsia="宋体" w:cs="宋体"/>
          <w:b/>
          <w:color w:val="000000"/>
          <w:sz w:val="24"/>
          <w:szCs w:val="24"/>
        </w:rPr>
        <w:t>运行台账</w:t>
      </w:r>
    </w:p>
    <w:p>
      <w:pPr>
        <w:pStyle w:val="2"/>
        <w:ind w:firstLine="0" w:firstLineChars="0"/>
        <w:jc w:val="center"/>
        <w:rPr>
          <w:rFonts w:ascii="宋体" w:hAnsi="宋体" w:eastAsia="宋体" w:cs="宋体"/>
          <w:b/>
          <w:color w:val="000000"/>
          <w:sz w:val="24"/>
          <w:szCs w:val="24"/>
        </w:rPr>
      </w:pPr>
      <w:r>
        <w:rPr>
          <w:rFonts w:hint="eastAsia" w:ascii="宋体" w:hAnsi="宋体" w:eastAsia="宋体" w:cs="宋体"/>
          <w:b/>
          <w:color w:val="000000"/>
          <w:sz w:val="24"/>
          <w:szCs w:val="24"/>
        </w:rPr>
        <w:drawing>
          <wp:inline distT="0" distB="0" distL="114300" distR="114300">
            <wp:extent cx="2699385" cy="2024380"/>
            <wp:effectExtent l="0" t="0" r="5715" b="13970"/>
            <wp:docPr id="185" name="图片 27" descr="IMG_20180328_15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7" descr="IMG_20180328_154502"/>
                    <pic:cNvPicPr>
                      <a:picLocks noChangeAspect="1"/>
                    </pic:cNvPicPr>
                  </pic:nvPicPr>
                  <pic:blipFill>
                    <a:blip r:embed="rId34" cstate="print"/>
                    <a:stretch>
                      <a:fillRect/>
                    </a:stretch>
                  </pic:blipFill>
                  <pic:spPr>
                    <a:xfrm>
                      <a:off x="0" y="0"/>
                      <a:ext cx="2699385" cy="2024380"/>
                    </a:xfrm>
                    <a:prstGeom prst="rect">
                      <a:avLst/>
                    </a:prstGeom>
                    <a:noFill/>
                    <a:ln w="9525">
                      <a:noFill/>
                    </a:ln>
                  </pic:spPr>
                </pic:pic>
              </a:graphicData>
            </a:graphic>
          </wp:inline>
        </w:drawing>
      </w:r>
      <w:r>
        <w:rPr>
          <w:rFonts w:hint="eastAsia" w:ascii="宋体" w:hAnsi="宋体" w:eastAsia="宋体" w:cs="宋体"/>
          <w:b/>
          <w:color w:val="000000"/>
          <w:sz w:val="24"/>
          <w:szCs w:val="24"/>
        </w:rPr>
        <w:t xml:space="preserve">    </w:t>
      </w:r>
      <w:r>
        <w:rPr>
          <w:rFonts w:hint="eastAsia" w:ascii="宋体" w:hAnsi="宋体" w:eastAsia="宋体" w:cs="宋体"/>
          <w:b/>
          <w:color w:val="000000"/>
          <w:sz w:val="24"/>
          <w:szCs w:val="24"/>
        </w:rPr>
        <w:drawing>
          <wp:inline distT="0" distB="0" distL="114300" distR="114300">
            <wp:extent cx="2220595" cy="2613025"/>
            <wp:effectExtent l="0" t="0" r="8255" b="15875"/>
            <wp:docPr id="189" name="图片 28" descr="IMG_20180328_15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8" descr="IMG_20180328_154448"/>
                    <pic:cNvPicPr>
                      <a:picLocks noChangeAspect="1"/>
                    </pic:cNvPicPr>
                  </pic:nvPicPr>
                  <pic:blipFill>
                    <a:blip r:embed="rId35" cstate="print"/>
                    <a:stretch>
                      <a:fillRect/>
                    </a:stretch>
                  </pic:blipFill>
                  <pic:spPr>
                    <a:xfrm>
                      <a:off x="0" y="0"/>
                      <a:ext cx="2220595" cy="2613025"/>
                    </a:xfrm>
                    <a:prstGeom prst="rect">
                      <a:avLst/>
                    </a:prstGeom>
                    <a:noFill/>
                    <a:ln w="9525">
                      <a:noFill/>
                    </a:ln>
                  </pic:spPr>
                </pic:pic>
              </a:graphicData>
            </a:graphic>
          </wp:inline>
        </w:drawing>
      </w:r>
    </w:p>
    <w:p>
      <w:pPr>
        <w:pStyle w:val="2"/>
        <w:ind w:firstLine="0" w:firstLineChars="0"/>
        <w:jc w:val="center"/>
        <w:rPr>
          <w:rFonts w:ascii="宋体" w:hAnsi="宋体" w:eastAsia="宋体" w:cs="宋体"/>
          <w:b/>
          <w:color w:val="000000"/>
          <w:sz w:val="24"/>
          <w:szCs w:val="24"/>
        </w:rPr>
      </w:pPr>
      <w:r>
        <w:rPr>
          <w:rFonts w:hint="eastAsia" w:ascii="宋体" w:hAnsi="宋体" w:eastAsia="宋体" w:cs="宋体"/>
          <w:b/>
          <w:color w:val="000000"/>
          <w:sz w:val="24"/>
          <w:szCs w:val="24"/>
        </w:rPr>
        <w:t>采样口整治                       规范标识牌</w:t>
      </w:r>
    </w:p>
    <w:p>
      <w:pPr>
        <w:jc w:val="center"/>
        <w:rPr>
          <w:rFonts w:ascii="宋体" w:hAnsi="宋体" w:cs="宋体"/>
        </w:rPr>
      </w:pPr>
    </w:p>
    <w:p>
      <w:pPr>
        <w:jc w:val="center"/>
        <w:rPr>
          <w:rFonts w:ascii="宋体" w:hAnsi="宋体" w:cs="宋体"/>
        </w:rPr>
      </w:pPr>
    </w:p>
    <w:p>
      <w:pPr>
        <w:pStyle w:val="2"/>
        <w:ind w:firstLine="0" w:firstLineChars="0"/>
        <w:jc w:val="center"/>
        <w:rPr>
          <w:rFonts w:ascii="宋体" w:hAnsi="宋体" w:eastAsia="宋体" w:cs="宋体"/>
          <w:b/>
          <w:color w:val="000000"/>
          <w:sz w:val="24"/>
          <w:szCs w:val="24"/>
        </w:rPr>
      </w:pPr>
      <w:r>
        <w:rPr>
          <w:rFonts w:hint="eastAsia" w:ascii="宋体" w:hAnsi="宋体" w:eastAsia="宋体" w:cs="宋体"/>
          <w:b/>
          <w:color w:val="000000"/>
          <w:sz w:val="24"/>
          <w:szCs w:val="24"/>
        </w:rPr>
        <w:t xml:space="preserve">    </w:t>
      </w:r>
      <w:r>
        <w:rPr>
          <w:rFonts w:hint="eastAsia" w:ascii="宋体" w:hAnsi="宋体" w:eastAsia="宋体" w:cs="宋体"/>
          <w:b/>
          <w:color w:val="000000"/>
          <w:sz w:val="24"/>
          <w:szCs w:val="24"/>
        </w:rPr>
        <w:drawing>
          <wp:inline distT="0" distB="0" distL="114300" distR="114300">
            <wp:extent cx="2276475" cy="3037205"/>
            <wp:effectExtent l="0" t="0" r="9525" b="10795"/>
            <wp:docPr id="191" name="图片 30" descr="IMG_20180328_15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0" descr="IMG_20180328_154748"/>
                    <pic:cNvPicPr>
                      <a:picLocks noChangeAspect="1"/>
                    </pic:cNvPicPr>
                  </pic:nvPicPr>
                  <pic:blipFill>
                    <a:blip r:embed="rId36" cstate="print"/>
                    <a:stretch>
                      <a:fillRect/>
                    </a:stretch>
                  </pic:blipFill>
                  <pic:spPr>
                    <a:xfrm flipV="1">
                      <a:off x="0" y="0"/>
                      <a:ext cx="2276475" cy="3037205"/>
                    </a:xfrm>
                    <a:prstGeom prst="rect">
                      <a:avLst/>
                    </a:prstGeom>
                    <a:noFill/>
                    <a:ln w="9525">
                      <a:noFill/>
                    </a:ln>
                  </pic:spPr>
                </pic:pic>
              </a:graphicData>
            </a:graphic>
          </wp:inline>
        </w:drawing>
      </w:r>
      <w:r>
        <w:rPr>
          <w:rFonts w:hint="eastAsia" w:ascii="宋体" w:hAnsi="宋体" w:eastAsia="宋体" w:cs="宋体"/>
          <w:b/>
          <w:color w:val="000000"/>
          <w:sz w:val="24"/>
          <w:szCs w:val="24"/>
        </w:rPr>
        <w:t xml:space="preserve">        </w:t>
      </w:r>
      <w:r>
        <w:rPr>
          <w:rFonts w:hint="eastAsia" w:ascii="宋体" w:hAnsi="宋体" w:eastAsia="宋体" w:cs="宋体"/>
          <w:b/>
          <w:color w:val="000000"/>
          <w:sz w:val="24"/>
          <w:szCs w:val="24"/>
        </w:rPr>
        <w:drawing>
          <wp:inline distT="0" distB="0" distL="114300" distR="114300">
            <wp:extent cx="2281555" cy="3032760"/>
            <wp:effectExtent l="0" t="0" r="4445" b="15240"/>
            <wp:docPr id="194" name="图片 31" descr="中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1" descr="中成"/>
                    <pic:cNvPicPr>
                      <a:picLocks noChangeAspect="1"/>
                    </pic:cNvPicPr>
                  </pic:nvPicPr>
                  <pic:blipFill>
                    <a:blip r:embed="rId37" cstate="print"/>
                    <a:stretch>
                      <a:fillRect/>
                    </a:stretch>
                  </pic:blipFill>
                  <pic:spPr>
                    <a:xfrm>
                      <a:off x="0" y="0"/>
                      <a:ext cx="2281555" cy="3032760"/>
                    </a:xfrm>
                    <a:prstGeom prst="rect">
                      <a:avLst/>
                    </a:prstGeom>
                    <a:noFill/>
                    <a:ln w="9525">
                      <a:noFill/>
                    </a:ln>
                  </pic:spPr>
                </pic:pic>
              </a:graphicData>
            </a:graphic>
          </wp:inline>
        </w:drawing>
      </w:r>
    </w:p>
    <w:p>
      <w:pPr>
        <w:pStyle w:val="2"/>
        <w:ind w:firstLine="1928" w:firstLineChars="800"/>
        <w:rPr>
          <w:rFonts w:ascii="宋体" w:hAnsi="宋体" w:eastAsia="宋体" w:cs="宋体"/>
          <w:b/>
          <w:color w:val="000000"/>
          <w:sz w:val="24"/>
          <w:szCs w:val="24"/>
        </w:rPr>
      </w:pPr>
      <w:r>
        <w:rPr>
          <w:rFonts w:hint="eastAsia" w:ascii="宋体" w:hAnsi="宋体" w:eastAsia="宋体" w:cs="宋体"/>
          <w:b/>
          <w:color w:val="000000"/>
          <w:sz w:val="24"/>
          <w:szCs w:val="24"/>
        </w:rPr>
        <w:t>规范标识牌                         固废堆场</w:t>
      </w:r>
    </w:p>
    <w:p>
      <w:pPr>
        <w:pStyle w:val="2"/>
        <w:ind w:firstLine="0" w:firstLineChars="0"/>
        <w:jc w:val="center"/>
        <w:rPr>
          <w:rFonts w:ascii="宋体" w:hAnsi="宋体" w:eastAsia="宋体" w:cs="宋体"/>
          <w:b/>
          <w:color w:val="000000"/>
          <w:sz w:val="24"/>
          <w:szCs w:val="24"/>
        </w:rPr>
      </w:pPr>
    </w:p>
    <w:p>
      <w:pPr>
        <w:jc w:val="center"/>
        <w:rPr>
          <w:rFonts w:ascii="宋体" w:hAnsi="宋体" w:cs="宋体"/>
        </w:rPr>
      </w:pPr>
      <w:r>
        <w:rPr>
          <w:rFonts w:hint="eastAsia" w:ascii="宋体" w:hAnsi="宋体" w:cs="宋体"/>
          <w:b/>
          <w:color w:val="000000"/>
          <w:sz w:val="24"/>
          <w:szCs w:val="24"/>
        </w:rPr>
        <w:drawing>
          <wp:inline distT="0" distB="0" distL="114300" distR="114300">
            <wp:extent cx="2396490" cy="3196590"/>
            <wp:effectExtent l="0" t="0" r="3810" b="3810"/>
            <wp:docPr id="193" name="图片 32" descr="IMG_20180328_16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2" descr="IMG_20180328_160905"/>
                    <pic:cNvPicPr>
                      <a:picLocks noChangeAspect="1"/>
                    </pic:cNvPicPr>
                  </pic:nvPicPr>
                  <pic:blipFill>
                    <a:blip r:embed="rId38" cstate="print"/>
                    <a:stretch>
                      <a:fillRect/>
                    </a:stretch>
                  </pic:blipFill>
                  <pic:spPr>
                    <a:xfrm>
                      <a:off x="0" y="0"/>
                      <a:ext cx="2396490" cy="3196590"/>
                    </a:xfrm>
                    <a:prstGeom prst="rect">
                      <a:avLst/>
                    </a:prstGeom>
                    <a:noFill/>
                    <a:ln w="9525">
                      <a:noFill/>
                    </a:ln>
                  </pic:spPr>
                </pic:pic>
              </a:graphicData>
            </a:graphic>
          </wp:inline>
        </w:drawing>
      </w:r>
      <w:r>
        <w:rPr>
          <w:rFonts w:hint="eastAsia" w:ascii="宋体" w:hAnsi="宋体" w:cs="宋体"/>
          <w:b/>
          <w:color w:val="000000"/>
          <w:sz w:val="24"/>
          <w:szCs w:val="24"/>
        </w:rPr>
        <w:t xml:space="preserve">        </w:t>
      </w:r>
      <w:r>
        <w:rPr>
          <w:rFonts w:hint="eastAsia" w:ascii="宋体" w:hAnsi="宋体" w:cs="宋体"/>
          <w:b/>
          <w:color w:val="000000"/>
          <w:sz w:val="24"/>
          <w:szCs w:val="24"/>
        </w:rPr>
        <w:drawing>
          <wp:inline distT="0" distB="0" distL="114300" distR="114300">
            <wp:extent cx="2398395" cy="3201035"/>
            <wp:effectExtent l="0" t="0" r="1905" b="18415"/>
            <wp:docPr id="192" name="图片 33" descr="IMG_20180328_16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3" descr="IMG_20180328_160740"/>
                    <pic:cNvPicPr>
                      <a:picLocks noChangeAspect="1"/>
                    </pic:cNvPicPr>
                  </pic:nvPicPr>
                  <pic:blipFill>
                    <a:blip r:embed="rId39" cstate="print"/>
                    <a:stretch>
                      <a:fillRect/>
                    </a:stretch>
                  </pic:blipFill>
                  <pic:spPr>
                    <a:xfrm>
                      <a:off x="0" y="0"/>
                      <a:ext cx="2398395" cy="3201035"/>
                    </a:xfrm>
                    <a:prstGeom prst="rect">
                      <a:avLst/>
                    </a:prstGeom>
                    <a:noFill/>
                    <a:ln w="9525">
                      <a:noFill/>
                    </a:ln>
                  </pic:spPr>
                </pic:pic>
              </a:graphicData>
            </a:graphic>
          </wp:inline>
        </w:drawing>
      </w:r>
    </w:p>
    <w:p>
      <w:pPr>
        <w:jc w:val="center"/>
        <w:rPr>
          <w:rFonts w:ascii="宋体" w:hAnsi="宋体" w:cs="宋体"/>
        </w:rPr>
      </w:pPr>
    </w:p>
    <w:p>
      <w:pPr>
        <w:pStyle w:val="2"/>
        <w:ind w:firstLine="0" w:firstLineChars="0"/>
        <w:jc w:val="center"/>
        <w:rPr>
          <w:rFonts w:ascii="宋体" w:hAnsi="宋体" w:eastAsia="宋体" w:cs="宋体"/>
          <w:b/>
          <w:color w:val="000000"/>
          <w:sz w:val="24"/>
          <w:szCs w:val="24"/>
        </w:rPr>
      </w:pPr>
      <w:r>
        <w:rPr>
          <w:rFonts w:hint="eastAsia" w:ascii="宋体" w:hAnsi="宋体" w:eastAsia="宋体" w:cs="宋体"/>
          <w:b/>
          <w:color w:val="000000"/>
          <w:sz w:val="24"/>
          <w:szCs w:val="24"/>
        </w:rPr>
        <w:t>敏感点臭气浓度检测</w:t>
      </w:r>
    </w:p>
    <w:p>
      <w:pPr>
        <w:jc w:val="both"/>
        <w:rPr>
          <w:rFonts w:ascii="宋体" w:hAnsi="宋体" w:cs="宋体"/>
        </w:rPr>
      </w:pPr>
    </w:p>
    <w:p>
      <w:pPr>
        <w:jc w:val="both"/>
        <w:rPr>
          <w:rFonts w:ascii="宋体" w:hAnsi="宋体" w:cs="宋体"/>
          <w:b/>
          <w:bCs/>
          <w:sz w:val="28"/>
          <w:szCs w:val="28"/>
        </w:rPr>
      </w:pPr>
    </w:p>
    <w:p>
      <w:pPr>
        <w:jc w:val="both"/>
        <w:rPr>
          <w:rFonts w:ascii="宋体" w:hAnsi="宋体" w:cs="宋体"/>
          <w:b/>
          <w:bCs/>
          <w:sz w:val="28"/>
          <w:szCs w:val="28"/>
        </w:rPr>
      </w:pPr>
    </w:p>
    <w:p>
      <w:pPr>
        <w:jc w:val="both"/>
        <w:rPr>
          <w:rFonts w:ascii="宋体" w:hAnsi="宋体" w:cs="宋体"/>
          <w:b/>
          <w:bCs/>
          <w:sz w:val="28"/>
          <w:szCs w:val="28"/>
        </w:rPr>
      </w:pPr>
    </w:p>
    <w:p>
      <w:pPr>
        <w:jc w:val="both"/>
        <w:rPr>
          <w:rFonts w:ascii="宋体" w:hAnsi="宋体" w:cs="宋体"/>
          <w:b/>
          <w:bCs/>
          <w:sz w:val="28"/>
          <w:szCs w:val="28"/>
        </w:rPr>
      </w:pPr>
    </w:p>
    <w:p>
      <w:pPr>
        <w:jc w:val="both"/>
        <w:rPr>
          <w:rFonts w:ascii="宋体" w:hAnsi="宋体" w:cs="宋体"/>
          <w:b/>
          <w:bCs/>
          <w:sz w:val="28"/>
          <w:szCs w:val="28"/>
        </w:rPr>
      </w:pPr>
      <w:r>
        <w:rPr>
          <w:rFonts w:hint="eastAsia" w:ascii="宋体" w:hAnsi="宋体" w:cs="宋体"/>
          <w:b/>
          <w:bCs/>
          <w:sz w:val="28"/>
          <w:szCs w:val="28"/>
        </w:rPr>
        <w:t>附件6</w:t>
      </w:r>
    </w:p>
    <w:p>
      <w:pPr>
        <w:pStyle w:val="2"/>
        <w:ind w:firstLine="0" w:firstLineChars="0"/>
        <w:jc w:val="center"/>
        <w:rPr>
          <w:rFonts w:ascii="宋体" w:hAnsi="宋体" w:eastAsia="宋体" w:cs="宋体"/>
          <w:b/>
          <w:color w:val="000000"/>
          <w:sz w:val="28"/>
          <w:szCs w:val="28"/>
        </w:rPr>
      </w:pPr>
      <w:r>
        <w:rPr>
          <w:rFonts w:hint="eastAsia" w:ascii="宋体" w:hAnsi="宋体" w:eastAsia="宋体" w:cs="宋体"/>
          <w:b/>
          <w:color w:val="000000"/>
          <w:sz w:val="28"/>
          <w:szCs w:val="28"/>
        </w:rPr>
        <w:t>建设项目竣工环境保护验收整改措施</w:t>
      </w:r>
    </w:p>
    <w:p>
      <w:pPr>
        <w:pStyle w:val="2"/>
        <w:ind w:firstLine="482"/>
        <w:rPr>
          <w:rFonts w:ascii="宋体" w:hAnsi="宋体" w:eastAsia="宋体" w:cs="宋体"/>
          <w:b/>
          <w:color w:val="000000"/>
          <w:sz w:val="24"/>
          <w:szCs w:val="24"/>
        </w:rPr>
      </w:pPr>
      <w:r>
        <w:rPr>
          <w:rFonts w:hint="eastAsia" w:ascii="宋体" w:hAnsi="宋体" w:eastAsia="宋体" w:cs="宋体"/>
          <w:b/>
          <w:color w:val="000000"/>
          <w:sz w:val="24"/>
          <w:szCs w:val="24"/>
        </w:rPr>
        <w:drawing>
          <wp:inline distT="0" distB="0" distL="114300" distR="114300">
            <wp:extent cx="5574665" cy="8068310"/>
            <wp:effectExtent l="0" t="0" r="6985" b="8890"/>
            <wp:docPr id="195" name="图片 34" descr="整改措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4" descr="整改措施"/>
                    <pic:cNvPicPr>
                      <a:picLocks noChangeAspect="1"/>
                    </pic:cNvPicPr>
                  </pic:nvPicPr>
                  <pic:blipFill>
                    <a:blip r:embed="rId40" cstate="print"/>
                    <a:stretch>
                      <a:fillRect/>
                    </a:stretch>
                  </pic:blipFill>
                  <pic:spPr>
                    <a:xfrm>
                      <a:off x="0" y="0"/>
                      <a:ext cx="5574665" cy="8068310"/>
                    </a:xfrm>
                    <a:prstGeom prst="rect">
                      <a:avLst/>
                    </a:prstGeom>
                    <a:noFill/>
                    <a:ln w="9525">
                      <a:noFill/>
                    </a:ln>
                  </pic:spPr>
                </pic:pic>
              </a:graphicData>
            </a:graphic>
          </wp:inline>
        </w:drawing>
      </w:r>
    </w:p>
    <w:p>
      <w:pPr>
        <w:pStyle w:val="2"/>
        <w:ind w:firstLine="0" w:firstLineChars="0"/>
        <w:rPr>
          <w:rFonts w:ascii="宋体" w:hAnsi="宋体" w:eastAsia="宋体" w:cs="宋体"/>
          <w:b/>
          <w:color w:val="000000"/>
          <w:sz w:val="28"/>
          <w:szCs w:val="28"/>
        </w:rPr>
      </w:pPr>
      <w:r>
        <w:rPr>
          <w:rFonts w:hint="eastAsia" w:ascii="宋体" w:hAnsi="宋体" w:eastAsia="宋体" w:cs="宋体"/>
          <w:b/>
          <w:color w:val="000000"/>
          <w:sz w:val="28"/>
          <w:szCs w:val="28"/>
        </w:rPr>
        <w:t>附件7</w:t>
      </w:r>
    </w:p>
    <w:p>
      <w:pPr>
        <w:pStyle w:val="2"/>
        <w:ind w:firstLine="0" w:firstLineChars="0"/>
        <w:jc w:val="center"/>
        <w:rPr>
          <w:rFonts w:ascii="宋体" w:hAnsi="宋体" w:eastAsia="宋体" w:cs="宋体"/>
          <w:b/>
          <w:color w:val="000000"/>
          <w:sz w:val="28"/>
          <w:szCs w:val="28"/>
        </w:rPr>
      </w:pPr>
      <w:r>
        <w:rPr>
          <w:rFonts w:hint="eastAsia" w:ascii="宋体" w:hAnsi="宋体" w:eastAsia="宋体" w:cs="宋体"/>
          <w:b/>
          <w:color w:val="000000"/>
          <w:sz w:val="28"/>
          <w:szCs w:val="28"/>
        </w:rPr>
        <w:t>敏感点陈顶村臭气浓度检测报告</w:t>
      </w:r>
      <w:r>
        <w:rPr>
          <w:rFonts w:hint="eastAsia" w:ascii="宋体" w:hAnsi="宋体" w:eastAsia="宋体" w:cs="宋体"/>
          <w:b/>
          <w:color w:val="000000"/>
          <w:sz w:val="28"/>
          <w:szCs w:val="28"/>
        </w:rPr>
        <w:drawing>
          <wp:inline distT="0" distB="0" distL="114300" distR="114300">
            <wp:extent cx="5572760" cy="7668260"/>
            <wp:effectExtent l="0" t="0" r="8890" b="8890"/>
            <wp:docPr id="201" name="图片 35" descr="B20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5" descr="B203106"/>
                    <pic:cNvPicPr>
                      <a:picLocks noChangeAspect="1"/>
                    </pic:cNvPicPr>
                  </pic:nvPicPr>
                  <pic:blipFill>
                    <a:blip r:embed="rId41" cstate="print"/>
                    <a:stretch>
                      <a:fillRect/>
                    </a:stretch>
                  </pic:blipFill>
                  <pic:spPr>
                    <a:xfrm>
                      <a:off x="0" y="0"/>
                      <a:ext cx="5572760" cy="7668260"/>
                    </a:xfrm>
                    <a:prstGeom prst="rect">
                      <a:avLst/>
                    </a:prstGeom>
                    <a:noFill/>
                    <a:ln w="9525">
                      <a:noFill/>
                    </a:ln>
                  </pic:spPr>
                </pic:pic>
              </a:graphicData>
            </a:graphic>
          </wp:inline>
        </w:drawing>
      </w:r>
    </w:p>
    <w:p>
      <w:pPr>
        <w:pStyle w:val="2"/>
        <w:ind w:firstLine="0" w:firstLineChars="0"/>
        <w:jc w:val="center"/>
        <w:rPr>
          <w:rFonts w:ascii="宋体" w:hAnsi="宋体" w:eastAsia="宋体" w:cs="宋体"/>
          <w:b/>
          <w:color w:val="000000"/>
          <w:sz w:val="28"/>
          <w:szCs w:val="28"/>
        </w:rPr>
      </w:pPr>
      <w:r>
        <w:rPr>
          <w:rFonts w:hint="eastAsia" w:ascii="宋体" w:hAnsi="宋体" w:eastAsia="宋体" w:cs="宋体"/>
          <w:b/>
          <w:color w:val="000000"/>
          <w:sz w:val="28"/>
          <w:szCs w:val="28"/>
        </w:rPr>
        <w:drawing>
          <wp:inline distT="0" distB="0" distL="114300" distR="114300">
            <wp:extent cx="5572760" cy="7668260"/>
            <wp:effectExtent l="0" t="0" r="8890" b="8890"/>
            <wp:docPr id="200" name="图片 36" descr="B20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6" descr="B203107"/>
                    <pic:cNvPicPr>
                      <a:picLocks noChangeAspect="1"/>
                    </pic:cNvPicPr>
                  </pic:nvPicPr>
                  <pic:blipFill>
                    <a:blip r:embed="rId42" cstate="print"/>
                    <a:stretch>
                      <a:fillRect/>
                    </a:stretch>
                  </pic:blipFill>
                  <pic:spPr>
                    <a:xfrm>
                      <a:off x="0" y="0"/>
                      <a:ext cx="5572760" cy="7668260"/>
                    </a:xfrm>
                    <a:prstGeom prst="rect">
                      <a:avLst/>
                    </a:prstGeom>
                    <a:noFill/>
                    <a:ln w="9525">
                      <a:noFill/>
                    </a:ln>
                  </pic:spPr>
                </pic:pic>
              </a:graphicData>
            </a:graphic>
          </wp:inline>
        </w:drawing>
      </w:r>
      <w:r>
        <w:rPr>
          <w:rFonts w:hint="eastAsia" w:ascii="宋体" w:hAnsi="宋体" w:eastAsia="宋体" w:cs="宋体"/>
          <w:b/>
          <w:color w:val="000000"/>
          <w:sz w:val="28"/>
          <w:szCs w:val="28"/>
        </w:rPr>
        <w:drawing>
          <wp:inline distT="0" distB="0" distL="114300" distR="114300">
            <wp:extent cx="5572760" cy="7668260"/>
            <wp:effectExtent l="0" t="0" r="8890" b="8890"/>
            <wp:docPr id="199" name="图片 37" descr="B20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7" descr="B203108"/>
                    <pic:cNvPicPr>
                      <a:picLocks noChangeAspect="1"/>
                    </pic:cNvPicPr>
                  </pic:nvPicPr>
                  <pic:blipFill>
                    <a:blip r:embed="rId43" cstate="print"/>
                    <a:stretch>
                      <a:fillRect/>
                    </a:stretch>
                  </pic:blipFill>
                  <pic:spPr>
                    <a:xfrm>
                      <a:off x="0" y="0"/>
                      <a:ext cx="5572760" cy="7668260"/>
                    </a:xfrm>
                    <a:prstGeom prst="rect">
                      <a:avLst/>
                    </a:prstGeom>
                    <a:noFill/>
                    <a:ln w="9525">
                      <a:noFill/>
                    </a:ln>
                  </pic:spPr>
                </pic:pic>
              </a:graphicData>
            </a:graphic>
          </wp:inline>
        </w:drawing>
      </w:r>
      <w:r>
        <w:rPr>
          <w:rFonts w:hint="eastAsia" w:ascii="宋体" w:hAnsi="宋体" w:eastAsia="宋体" w:cs="宋体"/>
          <w:b/>
          <w:color w:val="000000"/>
          <w:sz w:val="28"/>
          <w:szCs w:val="28"/>
        </w:rPr>
        <w:drawing>
          <wp:inline distT="0" distB="0" distL="114300" distR="114300">
            <wp:extent cx="5572760" cy="7668260"/>
            <wp:effectExtent l="0" t="0" r="8890" b="8890"/>
            <wp:docPr id="202" name="图片 38" descr="B20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8" descr="B203109"/>
                    <pic:cNvPicPr>
                      <a:picLocks noChangeAspect="1"/>
                    </pic:cNvPicPr>
                  </pic:nvPicPr>
                  <pic:blipFill>
                    <a:blip r:embed="rId44" cstate="print"/>
                    <a:stretch>
                      <a:fillRect/>
                    </a:stretch>
                  </pic:blipFill>
                  <pic:spPr>
                    <a:xfrm>
                      <a:off x="0" y="0"/>
                      <a:ext cx="5572760" cy="7668260"/>
                    </a:xfrm>
                    <a:prstGeom prst="rect">
                      <a:avLst/>
                    </a:prstGeom>
                    <a:noFill/>
                    <a:ln w="9525">
                      <a:noFill/>
                    </a:ln>
                  </pic:spPr>
                </pic:pic>
              </a:graphicData>
            </a:graphic>
          </wp:inline>
        </w:drawing>
      </w:r>
    </w:p>
    <w:p>
      <w:pPr>
        <w:pStyle w:val="2"/>
        <w:ind w:firstLine="0" w:firstLineChars="0"/>
        <w:jc w:val="center"/>
        <w:rPr>
          <w:rFonts w:ascii="宋体" w:hAnsi="宋体" w:eastAsia="宋体" w:cs="宋体"/>
          <w:b/>
          <w:color w:val="000000"/>
          <w:sz w:val="28"/>
          <w:szCs w:val="28"/>
        </w:rPr>
      </w:pPr>
      <w:r>
        <w:rPr>
          <w:rFonts w:hint="eastAsia" w:ascii="宋体" w:hAnsi="宋体" w:eastAsia="宋体" w:cs="宋体"/>
          <w:b/>
          <w:color w:val="000000"/>
          <w:sz w:val="28"/>
          <w:szCs w:val="28"/>
        </w:rPr>
        <w:drawing>
          <wp:inline distT="0" distB="0" distL="114300" distR="114300">
            <wp:extent cx="5572760" cy="7668260"/>
            <wp:effectExtent l="0" t="0" r="8890" b="8890"/>
            <wp:docPr id="197" name="图片 39" descr="B20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9" descr="B203110"/>
                    <pic:cNvPicPr>
                      <a:picLocks noChangeAspect="1"/>
                    </pic:cNvPicPr>
                  </pic:nvPicPr>
                  <pic:blipFill>
                    <a:blip r:embed="rId45" cstate="print"/>
                    <a:stretch>
                      <a:fillRect/>
                    </a:stretch>
                  </pic:blipFill>
                  <pic:spPr>
                    <a:xfrm>
                      <a:off x="0" y="0"/>
                      <a:ext cx="5572760" cy="7668260"/>
                    </a:xfrm>
                    <a:prstGeom prst="rect">
                      <a:avLst/>
                    </a:prstGeom>
                    <a:noFill/>
                    <a:ln w="9525">
                      <a:noFill/>
                    </a:ln>
                  </pic:spPr>
                </pic:pic>
              </a:graphicData>
            </a:graphic>
          </wp:inline>
        </w:drawing>
      </w:r>
    </w:p>
    <w:p>
      <w:pPr>
        <w:pStyle w:val="2"/>
        <w:ind w:firstLine="0" w:firstLineChars="0"/>
        <w:jc w:val="center"/>
        <w:rPr>
          <w:rFonts w:ascii="宋体" w:hAnsi="宋体" w:eastAsia="宋体" w:cs="宋体"/>
          <w:b/>
          <w:color w:val="000000"/>
          <w:sz w:val="28"/>
          <w:szCs w:val="28"/>
        </w:rPr>
      </w:pPr>
      <w:r>
        <w:rPr>
          <w:rFonts w:hint="eastAsia" w:ascii="宋体" w:hAnsi="宋体" w:eastAsia="宋体" w:cs="宋体"/>
          <w:b/>
          <w:color w:val="000000"/>
          <w:sz w:val="28"/>
          <w:szCs w:val="28"/>
        </w:rPr>
        <w:drawing>
          <wp:inline distT="0" distB="0" distL="114300" distR="114300">
            <wp:extent cx="5572760" cy="7668260"/>
            <wp:effectExtent l="0" t="0" r="8890" b="8890"/>
            <wp:docPr id="198" name="图片 40" descr="B20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0" descr="B203111"/>
                    <pic:cNvPicPr>
                      <a:picLocks noChangeAspect="1"/>
                    </pic:cNvPicPr>
                  </pic:nvPicPr>
                  <pic:blipFill>
                    <a:blip r:embed="rId46" cstate="print"/>
                    <a:stretch>
                      <a:fillRect/>
                    </a:stretch>
                  </pic:blipFill>
                  <pic:spPr>
                    <a:xfrm>
                      <a:off x="0" y="0"/>
                      <a:ext cx="5572760" cy="7668260"/>
                    </a:xfrm>
                    <a:prstGeom prst="rect">
                      <a:avLst/>
                    </a:prstGeom>
                    <a:noFill/>
                    <a:ln w="9525">
                      <a:noFill/>
                    </a:ln>
                  </pic:spPr>
                </pic:pic>
              </a:graphicData>
            </a:graphic>
          </wp:inline>
        </w:drawing>
      </w:r>
    </w:p>
    <w:p>
      <w:pPr>
        <w:pStyle w:val="2"/>
        <w:ind w:firstLine="0" w:firstLineChars="0"/>
        <w:jc w:val="center"/>
        <w:rPr>
          <w:rFonts w:ascii="宋体" w:hAnsi="宋体" w:eastAsia="宋体" w:cs="宋体"/>
          <w:b/>
          <w:bCs/>
          <w:color w:val="000000" w:themeColor="text1"/>
          <w:szCs w:val="30"/>
        </w:rPr>
      </w:pPr>
    </w:p>
    <w:p>
      <w:pPr>
        <w:pStyle w:val="2"/>
        <w:ind w:firstLine="0" w:firstLineChars="0"/>
        <w:jc w:val="center"/>
        <w:rPr>
          <w:rFonts w:ascii="宋体" w:hAnsi="宋体" w:eastAsia="宋体" w:cs="宋体"/>
          <w:b/>
          <w:bCs/>
          <w:color w:val="000000" w:themeColor="text1"/>
          <w:szCs w:val="30"/>
        </w:rPr>
      </w:pPr>
    </w:p>
    <w:p>
      <w:pPr>
        <w:pStyle w:val="2"/>
        <w:ind w:firstLine="0" w:firstLineChars="0"/>
        <w:jc w:val="center"/>
        <w:rPr>
          <w:rFonts w:ascii="宋体" w:hAnsi="宋体" w:eastAsia="宋体" w:cs="宋体"/>
          <w:b/>
          <w:bCs/>
          <w:color w:val="000000" w:themeColor="text1"/>
          <w:szCs w:val="30"/>
        </w:rPr>
      </w:pPr>
    </w:p>
    <w:p>
      <w:pPr>
        <w:pStyle w:val="2"/>
        <w:ind w:firstLine="0" w:firstLineChars="0"/>
        <w:jc w:val="left"/>
        <w:rPr>
          <w:rFonts w:ascii="宋体" w:hAnsi="宋体" w:eastAsia="宋体" w:cs="宋体"/>
          <w:b/>
          <w:bCs/>
          <w:color w:val="000000" w:themeColor="text1"/>
          <w:szCs w:val="30"/>
        </w:rPr>
      </w:pPr>
      <w:r>
        <w:rPr>
          <w:rFonts w:hint="eastAsia" w:ascii="宋体" w:hAnsi="宋体" w:eastAsia="宋体" w:cs="宋体"/>
          <w:b/>
          <w:bCs/>
          <w:color w:val="000000" w:themeColor="text1"/>
          <w:szCs w:val="30"/>
        </w:rPr>
        <w:t>附件8</w:t>
      </w:r>
    </w:p>
    <w:p>
      <w:pPr>
        <w:pStyle w:val="2"/>
        <w:ind w:firstLine="0" w:firstLineChars="0"/>
        <w:jc w:val="center"/>
        <w:rPr>
          <w:rFonts w:ascii="宋体" w:hAnsi="宋体" w:eastAsia="宋体" w:cs="宋体"/>
          <w:b/>
          <w:bCs/>
          <w:color w:val="000000" w:themeColor="text1"/>
          <w:sz w:val="28"/>
          <w:szCs w:val="28"/>
        </w:rPr>
      </w:pPr>
      <w:r>
        <w:rPr>
          <w:rFonts w:hint="eastAsia" w:ascii="宋体" w:hAnsi="宋体" w:eastAsia="宋体" w:cs="宋体"/>
          <w:b/>
          <w:bCs/>
          <w:color w:val="000000" w:themeColor="text1"/>
          <w:sz w:val="28"/>
          <w:szCs w:val="28"/>
        </w:rPr>
        <w:t>燃烧炉渣及粉尘买卖合同</w:t>
      </w:r>
    </w:p>
    <w:p>
      <w:pPr>
        <w:pStyle w:val="2"/>
        <w:ind w:firstLine="0" w:firstLineChars="0"/>
        <w:jc w:val="center"/>
        <w:rPr>
          <w:rFonts w:ascii="宋体" w:hAnsi="宋体" w:eastAsia="宋体" w:cs="宋体"/>
        </w:rPr>
      </w:pPr>
      <w:r>
        <w:rPr>
          <w:rFonts w:hint="eastAsia" w:ascii="宋体" w:hAnsi="宋体" w:eastAsia="宋体" w:cs="宋体"/>
          <w:b/>
          <w:bCs/>
          <w:color w:val="000000" w:themeColor="text1"/>
          <w:szCs w:val="30"/>
        </w:rPr>
        <w:drawing>
          <wp:inline distT="0" distB="0" distL="114300" distR="114300">
            <wp:extent cx="5390515" cy="7849235"/>
            <wp:effectExtent l="0" t="0" r="635" b="1841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7" cstate="print"/>
                  </pic:blipFill>
                  <pic:spPr>
                    <a:xfrm>
                      <a:off x="0" y="0"/>
                      <a:ext cx="5390515" cy="7849235"/>
                    </a:xfrm>
                    <a:prstGeom prst="rect">
                      <a:avLst/>
                    </a:prstGeom>
                  </pic:spPr>
                </pic:pic>
              </a:graphicData>
            </a:graphic>
          </wp:inline>
        </w:drawing>
      </w:r>
    </w:p>
    <w:sectPr>
      <w:pgSz w:w="11907" w:h="16840"/>
      <w:pgMar w:top="1440" w:right="1417" w:bottom="1440" w:left="1417" w:header="720" w:footer="720" w:gutter="0"/>
      <w:cols w:space="720" w:num="1"/>
      <w:docGrid w:linePitch="27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3074" o:spid="_x0000_s3074"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e3HU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26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e3HUVAgAAFwQAAA4AAAAAAAAA&#10;AQAgAAAAHwEAAGRycy9lMm9Eb2MueG1sUEsFBgAAAAAGAAYAWQEAAKYFAAAAAA==&#10;">
          <v:path/>
          <v:fill on="f" focussize="0,0"/>
          <v:stroke on="f" weight="0.5pt" joinstyle="miter"/>
          <v:imagedata o:title=""/>
          <o:lock v:ext="edit"/>
          <v:textbox inset="0mm,0mm,0mm,0mm" style="mso-fit-shape-to-text:t;">
            <w:txbxContent>
              <w:p>
                <w:pPr>
                  <w:pStyle w:val="17"/>
                  <w:rPr>
                    <w:rFonts w:ascii="宋体" w:hAnsi="宋体" w:cs="宋体"/>
                  </w:rPr>
                </w:pPr>
                <w:r>
                  <w:rPr>
                    <w:rFonts w:hint="eastAsia" w:ascii="宋体" w:hAnsi="宋体" w:cs="宋体"/>
                  </w:rPr>
                  <w:t xml:space="preserve">第 </w:t>
                </w: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11</w:t>
                </w:r>
                <w:r>
                  <w:rPr>
                    <w:rFonts w:hint="eastAsia" w:ascii="宋体" w:hAnsi="宋体" w:cs="宋体"/>
                  </w:rPr>
                  <w:fldChar w:fldCharType="end"/>
                </w:r>
                <w:r>
                  <w:rPr>
                    <w:rFonts w:hint="eastAsia" w:ascii="宋体" w:hAnsi="宋体" w:cs="宋体"/>
                  </w:rPr>
                  <w:t xml:space="preserve"> 页 共 59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AxHr+FgIAABcEAAAOAAAAAAAA&#10;AAEAIAAAAB8BAABkcnMvZTJvRG9jLnhtbFBLBQYAAAAABgAGAFkBAACnBQAAAAA=&#10;">
          <v:path/>
          <v:fill on="f" focussize="0,0"/>
          <v:stroke on="f" weight="0.5pt" joinstyle="miter"/>
          <v:imagedata o:title=""/>
          <o:lock v:ext="edit"/>
          <v:textbox inset="0mm,0mm,0mm,0mm" style="mso-fit-shape-to-text:t;">
            <w:txbxContent>
              <w:p>
                <w:pPr>
                  <w:pStyle w:val="17"/>
                  <w:rPr>
                    <w:rFonts w:ascii="宋体" w:hAnsi="宋体" w:cs="宋体"/>
                  </w:rPr>
                </w:pPr>
                <w:r>
                  <w:rPr>
                    <w:rFonts w:hint="eastAsia" w:ascii="宋体" w:hAnsi="宋体" w:cs="宋体"/>
                  </w:rPr>
                  <w:t xml:space="preserve">第 </w:t>
                </w: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36</w:t>
                </w:r>
                <w:r>
                  <w:rPr>
                    <w:rFonts w:hint="eastAsia" w:ascii="宋体" w:hAnsi="宋体" w:cs="宋体"/>
                  </w:rPr>
                  <w:fldChar w:fldCharType="end"/>
                </w:r>
                <w:r>
                  <w:rPr>
                    <w:rFonts w:hint="eastAsia" w:ascii="宋体" w:hAnsi="宋体" w:cs="宋体"/>
                  </w:rPr>
                  <w:t xml:space="preserve"> 页 共 59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18"/>
      <w:pBdr>
        <w:bottom w:val="double" w:color="auto" w:sz="8" w:space="1"/>
      </w:pBdr>
      <w:rPr>
        <w:szCs w:val="22"/>
      </w:rPr>
    </w:pPr>
  </w:p>
  <w:p>
    <w:pPr>
      <w:pStyle w:val="18"/>
      <w:pBdr>
        <w:bottom w:val="double" w:color="auto" w:sz="8" w:space="1"/>
      </w:pBdr>
    </w:pPr>
    <w:r>
      <w:rPr>
        <w:rFonts w:hint="eastAsia"/>
        <w:szCs w:val="22"/>
      </w:rPr>
      <w:t>新增年产5000吨综合氨基酸粉生产线技改项目</w:t>
    </w:r>
    <w:r>
      <w:rPr>
        <w:rFonts w:hint="eastAsia"/>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DAC0A"/>
    <w:multiLevelType w:val="singleLevel"/>
    <w:tmpl w:val="523DAC0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0"/>
  <w:drawingGridVerticalSpacing w:val="271"/>
  <w:noPunctuationKerning w:val="1"/>
  <w:characterSpacingControl w:val="doNotCompress"/>
  <w:doNotValidateAgainstSchema/>
  <w:doNotDemarcateInvalidXml/>
  <w:hdrShapeDefaults>
    <o:shapelayout v:ext="edit">
      <o:idmap v:ext="edit" data="3"/>
    </o:shapelayout>
  </w:hdrShapeDefaults>
  <w:compat>
    <w:spaceForUL/>
    <w:doNotLeaveBackslashAlone/>
    <w:doNotExpandShiftReturn/>
    <w:doNotWrapTextWithPunct/>
    <w:doNotUseEastAsianBreakRules/>
    <w:useFELayout/>
    <w:doNotUseIndentAsNumberingTabStop/>
    <w:useAltKinsokuLineBreakRules/>
    <w:compatSetting w:name="compatibilityMode" w:uri="http://schemas.microsoft.com/office/word" w:val="12"/>
  </w:compat>
  <w:rsids>
    <w:rsidRoot w:val="00172A27"/>
    <w:rsid w:val="00021EC7"/>
    <w:rsid w:val="000363D0"/>
    <w:rsid w:val="00044558"/>
    <w:rsid w:val="00074467"/>
    <w:rsid w:val="00076C04"/>
    <w:rsid w:val="000A7735"/>
    <w:rsid w:val="000B767A"/>
    <w:rsid w:val="000D3788"/>
    <w:rsid w:val="000D48DB"/>
    <w:rsid w:val="00101A32"/>
    <w:rsid w:val="001205CC"/>
    <w:rsid w:val="00154E06"/>
    <w:rsid w:val="001670ED"/>
    <w:rsid w:val="00167880"/>
    <w:rsid w:val="00172A27"/>
    <w:rsid w:val="001B4B20"/>
    <w:rsid w:val="00241B3D"/>
    <w:rsid w:val="00252ABE"/>
    <w:rsid w:val="00272A23"/>
    <w:rsid w:val="002D7092"/>
    <w:rsid w:val="003064F5"/>
    <w:rsid w:val="00361CF9"/>
    <w:rsid w:val="00366393"/>
    <w:rsid w:val="00391122"/>
    <w:rsid w:val="003C1671"/>
    <w:rsid w:val="003F7891"/>
    <w:rsid w:val="00416244"/>
    <w:rsid w:val="0045100F"/>
    <w:rsid w:val="00466A46"/>
    <w:rsid w:val="004D2523"/>
    <w:rsid w:val="004E6D36"/>
    <w:rsid w:val="0054713A"/>
    <w:rsid w:val="00552D4D"/>
    <w:rsid w:val="005D2FB1"/>
    <w:rsid w:val="005E49D4"/>
    <w:rsid w:val="005E736C"/>
    <w:rsid w:val="005F2B06"/>
    <w:rsid w:val="00601A35"/>
    <w:rsid w:val="00655E2F"/>
    <w:rsid w:val="006A18FB"/>
    <w:rsid w:val="006C1015"/>
    <w:rsid w:val="00706F30"/>
    <w:rsid w:val="00714171"/>
    <w:rsid w:val="00747911"/>
    <w:rsid w:val="00766B8D"/>
    <w:rsid w:val="007C3D78"/>
    <w:rsid w:val="008856BF"/>
    <w:rsid w:val="008B2436"/>
    <w:rsid w:val="008B32E2"/>
    <w:rsid w:val="009338C8"/>
    <w:rsid w:val="009E5CEC"/>
    <w:rsid w:val="009F2170"/>
    <w:rsid w:val="00A12F66"/>
    <w:rsid w:val="00A41775"/>
    <w:rsid w:val="00A46AE5"/>
    <w:rsid w:val="00A72B76"/>
    <w:rsid w:val="00A96873"/>
    <w:rsid w:val="00AB41A9"/>
    <w:rsid w:val="00B01594"/>
    <w:rsid w:val="00B03A03"/>
    <w:rsid w:val="00B323BF"/>
    <w:rsid w:val="00B80193"/>
    <w:rsid w:val="00B96BF7"/>
    <w:rsid w:val="00BF2260"/>
    <w:rsid w:val="00C018B7"/>
    <w:rsid w:val="00C31E64"/>
    <w:rsid w:val="00C473C4"/>
    <w:rsid w:val="00C72EC8"/>
    <w:rsid w:val="00C75631"/>
    <w:rsid w:val="00C87704"/>
    <w:rsid w:val="00CB7ADB"/>
    <w:rsid w:val="00CC185B"/>
    <w:rsid w:val="00CD2469"/>
    <w:rsid w:val="00CF389D"/>
    <w:rsid w:val="00D122F5"/>
    <w:rsid w:val="00D16AA4"/>
    <w:rsid w:val="00DC6046"/>
    <w:rsid w:val="00DD2C61"/>
    <w:rsid w:val="00DF7671"/>
    <w:rsid w:val="00E621BE"/>
    <w:rsid w:val="00E63F17"/>
    <w:rsid w:val="00E658AC"/>
    <w:rsid w:val="00E719A5"/>
    <w:rsid w:val="00EE24E0"/>
    <w:rsid w:val="00F06152"/>
    <w:rsid w:val="00F7032F"/>
    <w:rsid w:val="00F75937"/>
    <w:rsid w:val="00F84CDA"/>
    <w:rsid w:val="00FE083C"/>
    <w:rsid w:val="01024059"/>
    <w:rsid w:val="0111398D"/>
    <w:rsid w:val="011A3767"/>
    <w:rsid w:val="012065DB"/>
    <w:rsid w:val="012223D8"/>
    <w:rsid w:val="012553A2"/>
    <w:rsid w:val="013061B3"/>
    <w:rsid w:val="01340036"/>
    <w:rsid w:val="015D1C40"/>
    <w:rsid w:val="0160179D"/>
    <w:rsid w:val="01685AF7"/>
    <w:rsid w:val="016C34B9"/>
    <w:rsid w:val="017C002F"/>
    <w:rsid w:val="017D7CAD"/>
    <w:rsid w:val="018F052A"/>
    <w:rsid w:val="01911472"/>
    <w:rsid w:val="01960A38"/>
    <w:rsid w:val="019E1B20"/>
    <w:rsid w:val="019F085F"/>
    <w:rsid w:val="01A916C8"/>
    <w:rsid w:val="01AA5BC9"/>
    <w:rsid w:val="01AB4189"/>
    <w:rsid w:val="01B27E05"/>
    <w:rsid w:val="01B97792"/>
    <w:rsid w:val="01BB203B"/>
    <w:rsid w:val="01BD420B"/>
    <w:rsid w:val="01C62F7E"/>
    <w:rsid w:val="01C93A2B"/>
    <w:rsid w:val="01CE2F20"/>
    <w:rsid w:val="01D41BBB"/>
    <w:rsid w:val="01E811AC"/>
    <w:rsid w:val="01E826D4"/>
    <w:rsid w:val="01FB0ACE"/>
    <w:rsid w:val="01FF2FA2"/>
    <w:rsid w:val="020B201C"/>
    <w:rsid w:val="020F10E2"/>
    <w:rsid w:val="020F6C60"/>
    <w:rsid w:val="022D61BD"/>
    <w:rsid w:val="022E0C9D"/>
    <w:rsid w:val="022E17CB"/>
    <w:rsid w:val="02372992"/>
    <w:rsid w:val="0237612B"/>
    <w:rsid w:val="023E011A"/>
    <w:rsid w:val="024B4015"/>
    <w:rsid w:val="02522DDA"/>
    <w:rsid w:val="025E6D3C"/>
    <w:rsid w:val="025F5A2A"/>
    <w:rsid w:val="026C5FA5"/>
    <w:rsid w:val="027C2CDB"/>
    <w:rsid w:val="02893C95"/>
    <w:rsid w:val="0291580E"/>
    <w:rsid w:val="0292658F"/>
    <w:rsid w:val="029A0F62"/>
    <w:rsid w:val="029B19CE"/>
    <w:rsid w:val="02A51A6E"/>
    <w:rsid w:val="02C219A1"/>
    <w:rsid w:val="02CB54A1"/>
    <w:rsid w:val="02DE3AA2"/>
    <w:rsid w:val="02EA7AD6"/>
    <w:rsid w:val="02EC685C"/>
    <w:rsid w:val="02EE73CE"/>
    <w:rsid w:val="02FB72DF"/>
    <w:rsid w:val="03063E58"/>
    <w:rsid w:val="03117D6C"/>
    <w:rsid w:val="03217BAB"/>
    <w:rsid w:val="032F7F98"/>
    <w:rsid w:val="033023A4"/>
    <w:rsid w:val="03362153"/>
    <w:rsid w:val="03376AD3"/>
    <w:rsid w:val="034924C7"/>
    <w:rsid w:val="035558A9"/>
    <w:rsid w:val="03614C9B"/>
    <w:rsid w:val="03675921"/>
    <w:rsid w:val="036D47D9"/>
    <w:rsid w:val="03886F65"/>
    <w:rsid w:val="03A14D2C"/>
    <w:rsid w:val="03A340A1"/>
    <w:rsid w:val="03A360B0"/>
    <w:rsid w:val="03B42A21"/>
    <w:rsid w:val="03C501AC"/>
    <w:rsid w:val="03C6073D"/>
    <w:rsid w:val="03CA29C7"/>
    <w:rsid w:val="03CE4DB5"/>
    <w:rsid w:val="03D501DB"/>
    <w:rsid w:val="03D9167F"/>
    <w:rsid w:val="03E06D16"/>
    <w:rsid w:val="03EB4AD5"/>
    <w:rsid w:val="03F51E15"/>
    <w:rsid w:val="0403128A"/>
    <w:rsid w:val="04037C5F"/>
    <w:rsid w:val="04061190"/>
    <w:rsid w:val="04081644"/>
    <w:rsid w:val="040C4A32"/>
    <w:rsid w:val="040E7A5A"/>
    <w:rsid w:val="04103261"/>
    <w:rsid w:val="041A17D3"/>
    <w:rsid w:val="04232EC3"/>
    <w:rsid w:val="042D3878"/>
    <w:rsid w:val="042E30D2"/>
    <w:rsid w:val="042E4C6F"/>
    <w:rsid w:val="043524F2"/>
    <w:rsid w:val="04403408"/>
    <w:rsid w:val="044125B6"/>
    <w:rsid w:val="044261DB"/>
    <w:rsid w:val="04451F4C"/>
    <w:rsid w:val="044B571F"/>
    <w:rsid w:val="04576037"/>
    <w:rsid w:val="04587CB7"/>
    <w:rsid w:val="045A3FF4"/>
    <w:rsid w:val="045B545F"/>
    <w:rsid w:val="045C25F1"/>
    <w:rsid w:val="046C06E6"/>
    <w:rsid w:val="046C6936"/>
    <w:rsid w:val="04761068"/>
    <w:rsid w:val="04790EF4"/>
    <w:rsid w:val="047A7B6F"/>
    <w:rsid w:val="04801DC2"/>
    <w:rsid w:val="049165BE"/>
    <w:rsid w:val="04B84EB4"/>
    <w:rsid w:val="04BC2297"/>
    <w:rsid w:val="04C6704C"/>
    <w:rsid w:val="04C806E3"/>
    <w:rsid w:val="04CC2F56"/>
    <w:rsid w:val="04CE4A40"/>
    <w:rsid w:val="04D16CDF"/>
    <w:rsid w:val="04D64F93"/>
    <w:rsid w:val="04E8539D"/>
    <w:rsid w:val="04F1027D"/>
    <w:rsid w:val="04FA40F5"/>
    <w:rsid w:val="04FA7DA3"/>
    <w:rsid w:val="04FE46FD"/>
    <w:rsid w:val="05043E71"/>
    <w:rsid w:val="051315A6"/>
    <w:rsid w:val="05153205"/>
    <w:rsid w:val="052852EF"/>
    <w:rsid w:val="0533278A"/>
    <w:rsid w:val="05354A37"/>
    <w:rsid w:val="053B33F8"/>
    <w:rsid w:val="053B594C"/>
    <w:rsid w:val="053D5D3B"/>
    <w:rsid w:val="053E2528"/>
    <w:rsid w:val="05521459"/>
    <w:rsid w:val="05525D4A"/>
    <w:rsid w:val="055E085F"/>
    <w:rsid w:val="057B216B"/>
    <w:rsid w:val="057D4E59"/>
    <w:rsid w:val="058133DE"/>
    <w:rsid w:val="05A05EFB"/>
    <w:rsid w:val="05A25F3A"/>
    <w:rsid w:val="05A84292"/>
    <w:rsid w:val="05B57AB2"/>
    <w:rsid w:val="05B92621"/>
    <w:rsid w:val="05BD2E91"/>
    <w:rsid w:val="05BF1FE9"/>
    <w:rsid w:val="05C53B87"/>
    <w:rsid w:val="05D77224"/>
    <w:rsid w:val="05DD6BAF"/>
    <w:rsid w:val="05E57056"/>
    <w:rsid w:val="05EA01C6"/>
    <w:rsid w:val="05EA1FF0"/>
    <w:rsid w:val="05F07A00"/>
    <w:rsid w:val="05F61CD7"/>
    <w:rsid w:val="05FF16A1"/>
    <w:rsid w:val="06086D1E"/>
    <w:rsid w:val="061B7109"/>
    <w:rsid w:val="061D1AD7"/>
    <w:rsid w:val="062057B5"/>
    <w:rsid w:val="063C75BE"/>
    <w:rsid w:val="06443FD4"/>
    <w:rsid w:val="06463A45"/>
    <w:rsid w:val="06700064"/>
    <w:rsid w:val="067216D2"/>
    <w:rsid w:val="067F3762"/>
    <w:rsid w:val="06836837"/>
    <w:rsid w:val="06863B44"/>
    <w:rsid w:val="06884F3C"/>
    <w:rsid w:val="06947D29"/>
    <w:rsid w:val="06A03EC9"/>
    <w:rsid w:val="06A47B57"/>
    <w:rsid w:val="06A8714D"/>
    <w:rsid w:val="06B937CD"/>
    <w:rsid w:val="06BB1CCC"/>
    <w:rsid w:val="06C55827"/>
    <w:rsid w:val="06E037E7"/>
    <w:rsid w:val="06E52140"/>
    <w:rsid w:val="06EA01A3"/>
    <w:rsid w:val="06EB3C53"/>
    <w:rsid w:val="06EF378E"/>
    <w:rsid w:val="06FC34CA"/>
    <w:rsid w:val="06FE705B"/>
    <w:rsid w:val="07071B14"/>
    <w:rsid w:val="071018B3"/>
    <w:rsid w:val="071154EA"/>
    <w:rsid w:val="07117EA5"/>
    <w:rsid w:val="07340032"/>
    <w:rsid w:val="073C75B0"/>
    <w:rsid w:val="073E646F"/>
    <w:rsid w:val="07587698"/>
    <w:rsid w:val="075D56E0"/>
    <w:rsid w:val="075F4BDF"/>
    <w:rsid w:val="07605132"/>
    <w:rsid w:val="076345FA"/>
    <w:rsid w:val="07645FF5"/>
    <w:rsid w:val="07683D34"/>
    <w:rsid w:val="07715A0F"/>
    <w:rsid w:val="07772B9D"/>
    <w:rsid w:val="07783048"/>
    <w:rsid w:val="07803EE5"/>
    <w:rsid w:val="07897721"/>
    <w:rsid w:val="079D2DE6"/>
    <w:rsid w:val="07A04BCB"/>
    <w:rsid w:val="07B74920"/>
    <w:rsid w:val="07BF12C2"/>
    <w:rsid w:val="07C427B0"/>
    <w:rsid w:val="07C74AE5"/>
    <w:rsid w:val="07CB6497"/>
    <w:rsid w:val="07D46418"/>
    <w:rsid w:val="07D63752"/>
    <w:rsid w:val="07DC1CAA"/>
    <w:rsid w:val="07E95EEC"/>
    <w:rsid w:val="07EA3FF0"/>
    <w:rsid w:val="07ED7D80"/>
    <w:rsid w:val="07F34756"/>
    <w:rsid w:val="07F43369"/>
    <w:rsid w:val="07F5543D"/>
    <w:rsid w:val="08007D56"/>
    <w:rsid w:val="0802705E"/>
    <w:rsid w:val="08086323"/>
    <w:rsid w:val="081755C8"/>
    <w:rsid w:val="08223217"/>
    <w:rsid w:val="0836708E"/>
    <w:rsid w:val="083A4663"/>
    <w:rsid w:val="083E4BC0"/>
    <w:rsid w:val="08404E65"/>
    <w:rsid w:val="08423918"/>
    <w:rsid w:val="084D377E"/>
    <w:rsid w:val="085F62F6"/>
    <w:rsid w:val="08604678"/>
    <w:rsid w:val="0867682A"/>
    <w:rsid w:val="08757259"/>
    <w:rsid w:val="087D0DFC"/>
    <w:rsid w:val="087E616B"/>
    <w:rsid w:val="08903BCB"/>
    <w:rsid w:val="08A45A98"/>
    <w:rsid w:val="08C412CD"/>
    <w:rsid w:val="08CA3EDD"/>
    <w:rsid w:val="08DA168E"/>
    <w:rsid w:val="08DA471C"/>
    <w:rsid w:val="08DB3FDA"/>
    <w:rsid w:val="08DE4BF4"/>
    <w:rsid w:val="08E00D6C"/>
    <w:rsid w:val="08E74637"/>
    <w:rsid w:val="08EB6591"/>
    <w:rsid w:val="08F07DA1"/>
    <w:rsid w:val="08F714D4"/>
    <w:rsid w:val="08FA6071"/>
    <w:rsid w:val="09044AC7"/>
    <w:rsid w:val="091F5309"/>
    <w:rsid w:val="092933AA"/>
    <w:rsid w:val="092F2135"/>
    <w:rsid w:val="09301BF7"/>
    <w:rsid w:val="09436B95"/>
    <w:rsid w:val="095958A9"/>
    <w:rsid w:val="095A7CC7"/>
    <w:rsid w:val="095C303B"/>
    <w:rsid w:val="09612CD7"/>
    <w:rsid w:val="09622B61"/>
    <w:rsid w:val="09650C68"/>
    <w:rsid w:val="097C542B"/>
    <w:rsid w:val="098C0F5F"/>
    <w:rsid w:val="099224C2"/>
    <w:rsid w:val="09922C06"/>
    <w:rsid w:val="09976446"/>
    <w:rsid w:val="099D3C9F"/>
    <w:rsid w:val="099F3A3B"/>
    <w:rsid w:val="09A50713"/>
    <w:rsid w:val="09AC4CCB"/>
    <w:rsid w:val="09B23DEC"/>
    <w:rsid w:val="09B35977"/>
    <w:rsid w:val="09B84745"/>
    <w:rsid w:val="09BC628F"/>
    <w:rsid w:val="09BF04D1"/>
    <w:rsid w:val="09C11FBD"/>
    <w:rsid w:val="09DE13D9"/>
    <w:rsid w:val="09E1478D"/>
    <w:rsid w:val="09E15143"/>
    <w:rsid w:val="09E335EB"/>
    <w:rsid w:val="09ED3C9A"/>
    <w:rsid w:val="09F7670B"/>
    <w:rsid w:val="0A121CAA"/>
    <w:rsid w:val="0A20235C"/>
    <w:rsid w:val="0A2055A9"/>
    <w:rsid w:val="0A225E61"/>
    <w:rsid w:val="0A34062F"/>
    <w:rsid w:val="0A39429D"/>
    <w:rsid w:val="0A3F4730"/>
    <w:rsid w:val="0A462F89"/>
    <w:rsid w:val="0A465F59"/>
    <w:rsid w:val="0A477F55"/>
    <w:rsid w:val="0A4A1C71"/>
    <w:rsid w:val="0A4C5174"/>
    <w:rsid w:val="0A515D78"/>
    <w:rsid w:val="0A673285"/>
    <w:rsid w:val="0A6C14FD"/>
    <w:rsid w:val="0A6D656D"/>
    <w:rsid w:val="0A706B5F"/>
    <w:rsid w:val="0A7567F9"/>
    <w:rsid w:val="0A7C7FE8"/>
    <w:rsid w:val="0A8237CE"/>
    <w:rsid w:val="0A94732C"/>
    <w:rsid w:val="0AA57C0E"/>
    <w:rsid w:val="0AAD2F4B"/>
    <w:rsid w:val="0AB200A6"/>
    <w:rsid w:val="0ACB6659"/>
    <w:rsid w:val="0AE10033"/>
    <w:rsid w:val="0AE73A28"/>
    <w:rsid w:val="0AED147A"/>
    <w:rsid w:val="0AED4CFD"/>
    <w:rsid w:val="0AEF4C18"/>
    <w:rsid w:val="0AF22EF3"/>
    <w:rsid w:val="0AF730CC"/>
    <w:rsid w:val="0AFD1CFB"/>
    <w:rsid w:val="0B02141F"/>
    <w:rsid w:val="0B0A43BB"/>
    <w:rsid w:val="0B0E7430"/>
    <w:rsid w:val="0B1767EE"/>
    <w:rsid w:val="0B2C7331"/>
    <w:rsid w:val="0B2F31E8"/>
    <w:rsid w:val="0B341459"/>
    <w:rsid w:val="0B38022E"/>
    <w:rsid w:val="0B393AF8"/>
    <w:rsid w:val="0B3D2C8A"/>
    <w:rsid w:val="0B3F4960"/>
    <w:rsid w:val="0B3F7EFD"/>
    <w:rsid w:val="0B4170F1"/>
    <w:rsid w:val="0B430F0C"/>
    <w:rsid w:val="0B445884"/>
    <w:rsid w:val="0B53060A"/>
    <w:rsid w:val="0B5A7930"/>
    <w:rsid w:val="0B657E3F"/>
    <w:rsid w:val="0B6D60E8"/>
    <w:rsid w:val="0B822F4F"/>
    <w:rsid w:val="0B891C2E"/>
    <w:rsid w:val="0B9009F0"/>
    <w:rsid w:val="0B9906B2"/>
    <w:rsid w:val="0B99467F"/>
    <w:rsid w:val="0BA23B95"/>
    <w:rsid w:val="0BA72AB5"/>
    <w:rsid w:val="0BA83A0D"/>
    <w:rsid w:val="0BAB2C6B"/>
    <w:rsid w:val="0BB0283D"/>
    <w:rsid w:val="0BB62D9B"/>
    <w:rsid w:val="0BB73FAF"/>
    <w:rsid w:val="0BBA0BCE"/>
    <w:rsid w:val="0BBD4991"/>
    <w:rsid w:val="0BBE1837"/>
    <w:rsid w:val="0BC53580"/>
    <w:rsid w:val="0BC85A77"/>
    <w:rsid w:val="0BCA47E1"/>
    <w:rsid w:val="0BCB291C"/>
    <w:rsid w:val="0BCC4E71"/>
    <w:rsid w:val="0BCF2C90"/>
    <w:rsid w:val="0BD1731D"/>
    <w:rsid w:val="0BD85458"/>
    <w:rsid w:val="0BDE75BD"/>
    <w:rsid w:val="0BE5189D"/>
    <w:rsid w:val="0BE748B7"/>
    <w:rsid w:val="0BF14D8F"/>
    <w:rsid w:val="0BF32F26"/>
    <w:rsid w:val="0BF4028E"/>
    <w:rsid w:val="0C017FDD"/>
    <w:rsid w:val="0C061BD7"/>
    <w:rsid w:val="0C0B30BD"/>
    <w:rsid w:val="0C0F078D"/>
    <w:rsid w:val="0C1A2312"/>
    <w:rsid w:val="0C1A7112"/>
    <w:rsid w:val="0C2B52D5"/>
    <w:rsid w:val="0C3D59D2"/>
    <w:rsid w:val="0C483CB5"/>
    <w:rsid w:val="0C4A074C"/>
    <w:rsid w:val="0C5377A9"/>
    <w:rsid w:val="0C541CC6"/>
    <w:rsid w:val="0C583821"/>
    <w:rsid w:val="0C5B7EED"/>
    <w:rsid w:val="0C5D040E"/>
    <w:rsid w:val="0C6679CE"/>
    <w:rsid w:val="0C691C6B"/>
    <w:rsid w:val="0C6F7FE0"/>
    <w:rsid w:val="0C7050D0"/>
    <w:rsid w:val="0C790876"/>
    <w:rsid w:val="0C9C7E4B"/>
    <w:rsid w:val="0CC0267A"/>
    <w:rsid w:val="0CD33EFF"/>
    <w:rsid w:val="0CD97767"/>
    <w:rsid w:val="0CDA0758"/>
    <w:rsid w:val="0CE74DD1"/>
    <w:rsid w:val="0CEA451F"/>
    <w:rsid w:val="0CED46F6"/>
    <w:rsid w:val="0CF1750F"/>
    <w:rsid w:val="0CF61937"/>
    <w:rsid w:val="0CF73388"/>
    <w:rsid w:val="0CF95E44"/>
    <w:rsid w:val="0D075066"/>
    <w:rsid w:val="0D12421B"/>
    <w:rsid w:val="0D1A71DB"/>
    <w:rsid w:val="0D1D7231"/>
    <w:rsid w:val="0D237EAE"/>
    <w:rsid w:val="0D322719"/>
    <w:rsid w:val="0D392281"/>
    <w:rsid w:val="0D434C6E"/>
    <w:rsid w:val="0D4C55F9"/>
    <w:rsid w:val="0D4D32D9"/>
    <w:rsid w:val="0D4E6BB8"/>
    <w:rsid w:val="0D525FAE"/>
    <w:rsid w:val="0D541D39"/>
    <w:rsid w:val="0D547678"/>
    <w:rsid w:val="0D583AF2"/>
    <w:rsid w:val="0D5D6E0F"/>
    <w:rsid w:val="0D5E2527"/>
    <w:rsid w:val="0D64054B"/>
    <w:rsid w:val="0D72697A"/>
    <w:rsid w:val="0D755E61"/>
    <w:rsid w:val="0D7564AD"/>
    <w:rsid w:val="0D783B06"/>
    <w:rsid w:val="0D7C4FAB"/>
    <w:rsid w:val="0D7F71FD"/>
    <w:rsid w:val="0D941B70"/>
    <w:rsid w:val="0D974B89"/>
    <w:rsid w:val="0DA6281D"/>
    <w:rsid w:val="0DA820B5"/>
    <w:rsid w:val="0DA90235"/>
    <w:rsid w:val="0DAB0015"/>
    <w:rsid w:val="0DB07D52"/>
    <w:rsid w:val="0DB76803"/>
    <w:rsid w:val="0DBB059E"/>
    <w:rsid w:val="0DC41C15"/>
    <w:rsid w:val="0DC46682"/>
    <w:rsid w:val="0DCD789E"/>
    <w:rsid w:val="0DD54225"/>
    <w:rsid w:val="0DD856C5"/>
    <w:rsid w:val="0DDA5038"/>
    <w:rsid w:val="0DDD5946"/>
    <w:rsid w:val="0DE16934"/>
    <w:rsid w:val="0DE40233"/>
    <w:rsid w:val="0DEB3E89"/>
    <w:rsid w:val="0DF6546E"/>
    <w:rsid w:val="0DF707C7"/>
    <w:rsid w:val="0DFD128F"/>
    <w:rsid w:val="0E01693F"/>
    <w:rsid w:val="0E160B15"/>
    <w:rsid w:val="0E235079"/>
    <w:rsid w:val="0E240F55"/>
    <w:rsid w:val="0E327A18"/>
    <w:rsid w:val="0E3661E7"/>
    <w:rsid w:val="0E3C75E8"/>
    <w:rsid w:val="0E48729A"/>
    <w:rsid w:val="0E55125B"/>
    <w:rsid w:val="0E5C209B"/>
    <w:rsid w:val="0E767372"/>
    <w:rsid w:val="0E7902A7"/>
    <w:rsid w:val="0E917C82"/>
    <w:rsid w:val="0E9908A2"/>
    <w:rsid w:val="0E9C4AF0"/>
    <w:rsid w:val="0EA64218"/>
    <w:rsid w:val="0EB258F6"/>
    <w:rsid w:val="0EB91D82"/>
    <w:rsid w:val="0EC337DF"/>
    <w:rsid w:val="0ECF78C0"/>
    <w:rsid w:val="0ED62F04"/>
    <w:rsid w:val="0ED87171"/>
    <w:rsid w:val="0EE53266"/>
    <w:rsid w:val="0EE94C3D"/>
    <w:rsid w:val="0EEA0A05"/>
    <w:rsid w:val="0EEB2056"/>
    <w:rsid w:val="0EF22C60"/>
    <w:rsid w:val="0F1F1BDE"/>
    <w:rsid w:val="0F2323F4"/>
    <w:rsid w:val="0F344B77"/>
    <w:rsid w:val="0F426BE6"/>
    <w:rsid w:val="0F4B77A5"/>
    <w:rsid w:val="0F4C2D8E"/>
    <w:rsid w:val="0F5116AE"/>
    <w:rsid w:val="0F5B471D"/>
    <w:rsid w:val="0F61454C"/>
    <w:rsid w:val="0F754E14"/>
    <w:rsid w:val="0F7F7B8B"/>
    <w:rsid w:val="0F8F7C4B"/>
    <w:rsid w:val="0FAD51EE"/>
    <w:rsid w:val="0FB75BB6"/>
    <w:rsid w:val="0FC6228C"/>
    <w:rsid w:val="0FC737DE"/>
    <w:rsid w:val="0FCB7E95"/>
    <w:rsid w:val="0FD73C4F"/>
    <w:rsid w:val="0FDC37BC"/>
    <w:rsid w:val="0FDC71B1"/>
    <w:rsid w:val="0FDD2A38"/>
    <w:rsid w:val="0FE01643"/>
    <w:rsid w:val="0FE50C60"/>
    <w:rsid w:val="0FEA2994"/>
    <w:rsid w:val="0FF939E4"/>
    <w:rsid w:val="10083167"/>
    <w:rsid w:val="1009240C"/>
    <w:rsid w:val="100B39F3"/>
    <w:rsid w:val="100F70A3"/>
    <w:rsid w:val="101503D0"/>
    <w:rsid w:val="10215F2F"/>
    <w:rsid w:val="102E2927"/>
    <w:rsid w:val="10373F06"/>
    <w:rsid w:val="10393E75"/>
    <w:rsid w:val="105015D1"/>
    <w:rsid w:val="105832F4"/>
    <w:rsid w:val="10612084"/>
    <w:rsid w:val="10824D84"/>
    <w:rsid w:val="108914B3"/>
    <w:rsid w:val="10897A0F"/>
    <w:rsid w:val="108A33BA"/>
    <w:rsid w:val="108D2D97"/>
    <w:rsid w:val="1091530A"/>
    <w:rsid w:val="10A61ABD"/>
    <w:rsid w:val="10A96FFB"/>
    <w:rsid w:val="10AE7F3C"/>
    <w:rsid w:val="10B97C55"/>
    <w:rsid w:val="10BB1C54"/>
    <w:rsid w:val="10BF3DE6"/>
    <w:rsid w:val="10C25F49"/>
    <w:rsid w:val="10C56E69"/>
    <w:rsid w:val="10D92B97"/>
    <w:rsid w:val="10DB4636"/>
    <w:rsid w:val="10DF61CA"/>
    <w:rsid w:val="10E85D69"/>
    <w:rsid w:val="10F20DDB"/>
    <w:rsid w:val="10F74BD9"/>
    <w:rsid w:val="11045D67"/>
    <w:rsid w:val="110E5AC8"/>
    <w:rsid w:val="11164A85"/>
    <w:rsid w:val="1118543E"/>
    <w:rsid w:val="111D35B9"/>
    <w:rsid w:val="112934B3"/>
    <w:rsid w:val="112B2B29"/>
    <w:rsid w:val="1134138D"/>
    <w:rsid w:val="11364D0A"/>
    <w:rsid w:val="11414F1F"/>
    <w:rsid w:val="11453FC8"/>
    <w:rsid w:val="115C245F"/>
    <w:rsid w:val="11650E64"/>
    <w:rsid w:val="116920EF"/>
    <w:rsid w:val="11733663"/>
    <w:rsid w:val="117923FD"/>
    <w:rsid w:val="11911E2E"/>
    <w:rsid w:val="11A06B65"/>
    <w:rsid w:val="11AC7E81"/>
    <w:rsid w:val="11AE76B3"/>
    <w:rsid w:val="11B22ED1"/>
    <w:rsid w:val="11B44733"/>
    <w:rsid w:val="11B5219D"/>
    <w:rsid w:val="11BA353E"/>
    <w:rsid w:val="11CA31EA"/>
    <w:rsid w:val="11E04B85"/>
    <w:rsid w:val="11E62278"/>
    <w:rsid w:val="11F548F0"/>
    <w:rsid w:val="12016853"/>
    <w:rsid w:val="12083272"/>
    <w:rsid w:val="12103512"/>
    <w:rsid w:val="121B6B3C"/>
    <w:rsid w:val="121F2D1F"/>
    <w:rsid w:val="12206344"/>
    <w:rsid w:val="12207B0D"/>
    <w:rsid w:val="12215251"/>
    <w:rsid w:val="1227133F"/>
    <w:rsid w:val="122F5C1D"/>
    <w:rsid w:val="123575F0"/>
    <w:rsid w:val="123B196A"/>
    <w:rsid w:val="123E3A2C"/>
    <w:rsid w:val="123F0808"/>
    <w:rsid w:val="12416DBC"/>
    <w:rsid w:val="12440F29"/>
    <w:rsid w:val="124D0B49"/>
    <w:rsid w:val="124D3615"/>
    <w:rsid w:val="12597F02"/>
    <w:rsid w:val="126F15CC"/>
    <w:rsid w:val="12703BE4"/>
    <w:rsid w:val="12751F28"/>
    <w:rsid w:val="1276070B"/>
    <w:rsid w:val="127848E3"/>
    <w:rsid w:val="1279795D"/>
    <w:rsid w:val="127A4AAE"/>
    <w:rsid w:val="127D742D"/>
    <w:rsid w:val="127F3700"/>
    <w:rsid w:val="1288164E"/>
    <w:rsid w:val="128B51F8"/>
    <w:rsid w:val="12954ED0"/>
    <w:rsid w:val="12974155"/>
    <w:rsid w:val="1299126A"/>
    <w:rsid w:val="12A3674C"/>
    <w:rsid w:val="12A37AE8"/>
    <w:rsid w:val="12B4223F"/>
    <w:rsid w:val="12BC14D7"/>
    <w:rsid w:val="12BE2234"/>
    <w:rsid w:val="12C55760"/>
    <w:rsid w:val="12D3077A"/>
    <w:rsid w:val="12DE146A"/>
    <w:rsid w:val="12DF30F5"/>
    <w:rsid w:val="12EE4F14"/>
    <w:rsid w:val="12F10AFD"/>
    <w:rsid w:val="13060209"/>
    <w:rsid w:val="130E01B8"/>
    <w:rsid w:val="131E3FCD"/>
    <w:rsid w:val="13225C45"/>
    <w:rsid w:val="13294E4A"/>
    <w:rsid w:val="133C04ED"/>
    <w:rsid w:val="13406E7F"/>
    <w:rsid w:val="13414EA3"/>
    <w:rsid w:val="13462CD5"/>
    <w:rsid w:val="13502AD3"/>
    <w:rsid w:val="135E3453"/>
    <w:rsid w:val="136678BB"/>
    <w:rsid w:val="13674435"/>
    <w:rsid w:val="136769BA"/>
    <w:rsid w:val="136C02E7"/>
    <w:rsid w:val="13855617"/>
    <w:rsid w:val="13885DE3"/>
    <w:rsid w:val="138F75A2"/>
    <w:rsid w:val="1390001D"/>
    <w:rsid w:val="13975276"/>
    <w:rsid w:val="13991615"/>
    <w:rsid w:val="13A01E2E"/>
    <w:rsid w:val="13A732AF"/>
    <w:rsid w:val="13B51EE5"/>
    <w:rsid w:val="13BB777D"/>
    <w:rsid w:val="13C2558E"/>
    <w:rsid w:val="13C562C3"/>
    <w:rsid w:val="13C74B29"/>
    <w:rsid w:val="13DB4401"/>
    <w:rsid w:val="13E25486"/>
    <w:rsid w:val="13E70DFE"/>
    <w:rsid w:val="13E968BA"/>
    <w:rsid w:val="13EA05A8"/>
    <w:rsid w:val="13EE21D3"/>
    <w:rsid w:val="13F958BA"/>
    <w:rsid w:val="13FC04C3"/>
    <w:rsid w:val="14047F18"/>
    <w:rsid w:val="14116016"/>
    <w:rsid w:val="14146A8E"/>
    <w:rsid w:val="14150AB0"/>
    <w:rsid w:val="14162C01"/>
    <w:rsid w:val="141C5891"/>
    <w:rsid w:val="14235370"/>
    <w:rsid w:val="142378C9"/>
    <w:rsid w:val="142916F8"/>
    <w:rsid w:val="14470E31"/>
    <w:rsid w:val="144D69FE"/>
    <w:rsid w:val="1450391A"/>
    <w:rsid w:val="14561C3E"/>
    <w:rsid w:val="14563F63"/>
    <w:rsid w:val="14601607"/>
    <w:rsid w:val="146A4C76"/>
    <w:rsid w:val="146B7BEA"/>
    <w:rsid w:val="14714EFA"/>
    <w:rsid w:val="14734F64"/>
    <w:rsid w:val="14762B26"/>
    <w:rsid w:val="147719A1"/>
    <w:rsid w:val="148D433C"/>
    <w:rsid w:val="149207A5"/>
    <w:rsid w:val="14961D9F"/>
    <w:rsid w:val="14966223"/>
    <w:rsid w:val="149B3635"/>
    <w:rsid w:val="149E08A7"/>
    <w:rsid w:val="149E6697"/>
    <w:rsid w:val="14A75309"/>
    <w:rsid w:val="14AC3033"/>
    <w:rsid w:val="14AE0794"/>
    <w:rsid w:val="14B20E37"/>
    <w:rsid w:val="14B630CD"/>
    <w:rsid w:val="14BA2E72"/>
    <w:rsid w:val="14C85F40"/>
    <w:rsid w:val="14CB229C"/>
    <w:rsid w:val="14CB46C9"/>
    <w:rsid w:val="14CC531C"/>
    <w:rsid w:val="14CC7108"/>
    <w:rsid w:val="14CE323C"/>
    <w:rsid w:val="14DC49D3"/>
    <w:rsid w:val="14DE58BA"/>
    <w:rsid w:val="14E057F4"/>
    <w:rsid w:val="14E9738A"/>
    <w:rsid w:val="14F54C38"/>
    <w:rsid w:val="14FC4308"/>
    <w:rsid w:val="15080202"/>
    <w:rsid w:val="151135CF"/>
    <w:rsid w:val="15145640"/>
    <w:rsid w:val="15193C6E"/>
    <w:rsid w:val="151B4268"/>
    <w:rsid w:val="152557A0"/>
    <w:rsid w:val="15273F6A"/>
    <w:rsid w:val="152D6E6D"/>
    <w:rsid w:val="1530385D"/>
    <w:rsid w:val="15340E73"/>
    <w:rsid w:val="153C4C0A"/>
    <w:rsid w:val="15400DDB"/>
    <w:rsid w:val="154441BD"/>
    <w:rsid w:val="15483550"/>
    <w:rsid w:val="1548443F"/>
    <w:rsid w:val="15484A69"/>
    <w:rsid w:val="154925C0"/>
    <w:rsid w:val="15517106"/>
    <w:rsid w:val="155305E4"/>
    <w:rsid w:val="15537DA2"/>
    <w:rsid w:val="155B5497"/>
    <w:rsid w:val="155F1161"/>
    <w:rsid w:val="156670AB"/>
    <w:rsid w:val="15954A74"/>
    <w:rsid w:val="15963D8F"/>
    <w:rsid w:val="159752EF"/>
    <w:rsid w:val="15AC350E"/>
    <w:rsid w:val="15AF7A20"/>
    <w:rsid w:val="15B05B7B"/>
    <w:rsid w:val="15B121B9"/>
    <w:rsid w:val="15BA5FE5"/>
    <w:rsid w:val="15BB15D1"/>
    <w:rsid w:val="15C05EC5"/>
    <w:rsid w:val="15D635ED"/>
    <w:rsid w:val="15DD1893"/>
    <w:rsid w:val="15F80159"/>
    <w:rsid w:val="1603759D"/>
    <w:rsid w:val="160A7184"/>
    <w:rsid w:val="16170328"/>
    <w:rsid w:val="16181328"/>
    <w:rsid w:val="16191B9F"/>
    <w:rsid w:val="161E41AE"/>
    <w:rsid w:val="1621616C"/>
    <w:rsid w:val="16217B67"/>
    <w:rsid w:val="162A0296"/>
    <w:rsid w:val="163778A1"/>
    <w:rsid w:val="163C012A"/>
    <w:rsid w:val="16471E16"/>
    <w:rsid w:val="16482C1C"/>
    <w:rsid w:val="165425C3"/>
    <w:rsid w:val="165F3F2D"/>
    <w:rsid w:val="16652A19"/>
    <w:rsid w:val="167869DB"/>
    <w:rsid w:val="16825367"/>
    <w:rsid w:val="16A029C8"/>
    <w:rsid w:val="16A34272"/>
    <w:rsid w:val="16AA1AC1"/>
    <w:rsid w:val="16AE2887"/>
    <w:rsid w:val="16AE35BF"/>
    <w:rsid w:val="16B628FB"/>
    <w:rsid w:val="16BD765C"/>
    <w:rsid w:val="16C14551"/>
    <w:rsid w:val="16CB74F1"/>
    <w:rsid w:val="16CF678E"/>
    <w:rsid w:val="16D2657F"/>
    <w:rsid w:val="16D85C88"/>
    <w:rsid w:val="16D9282D"/>
    <w:rsid w:val="16DD6D9E"/>
    <w:rsid w:val="16E46139"/>
    <w:rsid w:val="17071A8A"/>
    <w:rsid w:val="1709033E"/>
    <w:rsid w:val="170C6098"/>
    <w:rsid w:val="170E3243"/>
    <w:rsid w:val="17240F30"/>
    <w:rsid w:val="17246D03"/>
    <w:rsid w:val="172639D3"/>
    <w:rsid w:val="1726746D"/>
    <w:rsid w:val="1746300E"/>
    <w:rsid w:val="1747165A"/>
    <w:rsid w:val="17573AC8"/>
    <w:rsid w:val="175832CF"/>
    <w:rsid w:val="175D5D81"/>
    <w:rsid w:val="1780090E"/>
    <w:rsid w:val="17815F0A"/>
    <w:rsid w:val="17827151"/>
    <w:rsid w:val="17865560"/>
    <w:rsid w:val="179860B1"/>
    <w:rsid w:val="17A16F8F"/>
    <w:rsid w:val="17AA0FC1"/>
    <w:rsid w:val="17AB6B41"/>
    <w:rsid w:val="17AF60A4"/>
    <w:rsid w:val="17BF1693"/>
    <w:rsid w:val="17C432B7"/>
    <w:rsid w:val="17C9128E"/>
    <w:rsid w:val="17D228C8"/>
    <w:rsid w:val="17D70F11"/>
    <w:rsid w:val="17D71D7C"/>
    <w:rsid w:val="17DD1FEB"/>
    <w:rsid w:val="17E13ED3"/>
    <w:rsid w:val="17E17509"/>
    <w:rsid w:val="17E625C2"/>
    <w:rsid w:val="17ED6DF2"/>
    <w:rsid w:val="17F037DA"/>
    <w:rsid w:val="17F27439"/>
    <w:rsid w:val="17FF6AC1"/>
    <w:rsid w:val="18013F62"/>
    <w:rsid w:val="180D7ADF"/>
    <w:rsid w:val="180F4545"/>
    <w:rsid w:val="181744A3"/>
    <w:rsid w:val="181822CA"/>
    <w:rsid w:val="1819536F"/>
    <w:rsid w:val="18205E63"/>
    <w:rsid w:val="18272C9F"/>
    <w:rsid w:val="18400BB4"/>
    <w:rsid w:val="1845264B"/>
    <w:rsid w:val="18467900"/>
    <w:rsid w:val="185331C0"/>
    <w:rsid w:val="185627AD"/>
    <w:rsid w:val="18653DE3"/>
    <w:rsid w:val="186A2B00"/>
    <w:rsid w:val="18740F2C"/>
    <w:rsid w:val="187629EB"/>
    <w:rsid w:val="188139F5"/>
    <w:rsid w:val="188D5E99"/>
    <w:rsid w:val="188F3799"/>
    <w:rsid w:val="189439DF"/>
    <w:rsid w:val="18964231"/>
    <w:rsid w:val="189721A6"/>
    <w:rsid w:val="189E1EAA"/>
    <w:rsid w:val="189F73FF"/>
    <w:rsid w:val="18AB2C3E"/>
    <w:rsid w:val="18AB34CD"/>
    <w:rsid w:val="18AB6030"/>
    <w:rsid w:val="18AD0346"/>
    <w:rsid w:val="18AD2032"/>
    <w:rsid w:val="18AF588E"/>
    <w:rsid w:val="18C9019A"/>
    <w:rsid w:val="18D42127"/>
    <w:rsid w:val="18E13140"/>
    <w:rsid w:val="18E13E1B"/>
    <w:rsid w:val="18F96BAF"/>
    <w:rsid w:val="18FD48B1"/>
    <w:rsid w:val="190A5945"/>
    <w:rsid w:val="19184074"/>
    <w:rsid w:val="191D6CAE"/>
    <w:rsid w:val="19286BD7"/>
    <w:rsid w:val="192F3799"/>
    <w:rsid w:val="193163BA"/>
    <w:rsid w:val="19364068"/>
    <w:rsid w:val="193E624C"/>
    <w:rsid w:val="19404C92"/>
    <w:rsid w:val="194A73C2"/>
    <w:rsid w:val="194D00EF"/>
    <w:rsid w:val="194D130A"/>
    <w:rsid w:val="19525857"/>
    <w:rsid w:val="19607E2D"/>
    <w:rsid w:val="19627668"/>
    <w:rsid w:val="19653ECB"/>
    <w:rsid w:val="196E5A8D"/>
    <w:rsid w:val="19703188"/>
    <w:rsid w:val="19793EF9"/>
    <w:rsid w:val="19932241"/>
    <w:rsid w:val="19950D4C"/>
    <w:rsid w:val="19977357"/>
    <w:rsid w:val="199826B1"/>
    <w:rsid w:val="19993EDC"/>
    <w:rsid w:val="19B14DB9"/>
    <w:rsid w:val="19B81CF9"/>
    <w:rsid w:val="19BA37C2"/>
    <w:rsid w:val="19C96D86"/>
    <w:rsid w:val="19CD65BF"/>
    <w:rsid w:val="19D31268"/>
    <w:rsid w:val="19D44E6C"/>
    <w:rsid w:val="19DF7755"/>
    <w:rsid w:val="19F203E9"/>
    <w:rsid w:val="19F63D8C"/>
    <w:rsid w:val="19F80AD6"/>
    <w:rsid w:val="19F92CE9"/>
    <w:rsid w:val="1A01429F"/>
    <w:rsid w:val="1A0C5FBC"/>
    <w:rsid w:val="1A196E32"/>
    <w:rsid w:val="1A1C5A5D"/>
    <w:rsid w:val="1A283ED8"/>
    <w:rsid w:val="1A2A5E15"/>
    <w:rsid w:val="1A2B3F52"/>
    <w:rsid w:val="1A374AC2"/>
    <w:rsid w:val="1A382761"/>
    <w:rsid w:val="1A3B3236"/>
    <w:rsid w:val="1A495A49"/>
    <w:rsid w:val="1A4C2B26"/>
    <w:rsid w:val="1A543988"/>
    <w:rsid w:val="1A555F60"/>
    <w:rsid w:val="1A5D26B4"/>
    <w:rsid w:val="1A5E2388"/>
    <w:rsid w:val="1A740DCA"/>
    <w:rsid w:val="1A791A19"/>
    <w:rsid w:val="1A7D033D"/>
    <w:rsid w:val="1A850F45"/>
    <w:rsid w:val="1A8869B6"/>
    <w:rsid w:val="1AA25EA9"/>
    <w:rsid w:val="1AA31758"/>
    <w:rsid w:val="1AC14BEB"/>
    <w:rsid w:val="1AC472C0"/>
    <w:rsid w:val="1AC82777"/>
    <w:rsid w:val="1AD40964"/>
    <w:rsid w:val="1AD409EF"/>
    <w:rsid w:val="1AD42A80"/>
    <w:rsid w:val="1AD74CF1"/>
    <w:rsid w:val="1ADC098D"/>
    <w:rsid w:val="1ADF36BF"/>
    <w:rsid w:val="1AE01C3B"/>
    <w:rsid w:val="1AE947F4"/>
    <w:rsid w:val="1AFA6BB0"/>
    <w:rsid w:val="1B017876"/>
    <w:rsid w:val="1B0A43E8"/>
    <w:rsid w:val="1B0A7C6C"/>
    <w:rsid w:val="1B0D6B2C"/>
    <w:rsid w:val="1B0E6630"/>
    <w:rsid w:val="1B0F1E13"/>
    <w:rsid w:val="1B170219"/>
    <w:rsid w:val="1B1B52AC"/>
    <w:rsid w:val="1B1C32E3"/>
    <w:rsid w:val="1B204569"/>
    <w:rsid w:val="1B244CBE"/>
    <w:rsid w:val="1B431D9C"/>
    <w:rsid w:val="1B481C36"/>
    <w:rsid w:val="1B4A0A55"/>
    <w:rsid w:val="1B4A1A21"/>
    <w:rsid w:val="1B4E5662"/>
    <w:rsid w:val="1B54353E"/>
    <w:rsid w:val="1B5A1C9E"/>
    <w:rsid w:val="1B6B66B6"/>
    <w:rsid w:val="1B6F4BDB"/>
    <w:rsid w:val="1B716657"/>
    <w:rsid w:val="1B7341E2"/>
    <w:rsid w:val="1B784719"/>
    <w:rsid w:val="1B80050D"/>
    <w:rsid w:val="1B880B18"/>
    <w:rsid w:val="1B8956EC"/>
    <w:rsid w:val="1B8E34E3"/>
    <w:rsid w:val="1B8F39F0"/>
    <w:rsid w:val="1B917C69"/>
    <w:rsid w:val="1B970510"/>
    <w:rsid w:val="1B9B1E24"/>
    <w:rsid w:val="1B9B6711"/>
    <w:rsid w:val="1BB25FD5"/>
    <w:rsid w:val="1BB44038"/>
    <w:rsid w:val="1BC05C9D"/>
    <w:rsid w:val="1BC22700"/>
    <w:rsid w:val="1BC43AD1"/>
    <w:rsid w:val="1BD04B60"/>
    <w:rsid w:val="1BD51570"/>
    <w:rsid w:val="1BD92B72"/>
    <w:rsid w:val="1BE011C6"/>
    <w:rsid w:val="1BE2575B"/>
    <w:rsid w:val="1BEF2AF7"/>
    <w:rsid w:val="1C02703B"/>
    <w:rsid w:val="1C0522A3"/>
    <w:rsid w:val="1C11492D"/>
    <w:rsid w:val="1C170276"/>
    <w:rsid w:val="1C1A55B0"/>
    <w:rsid w:val="1C1E7C78"/>
    <w:rsid w:val="1C356497"/>
    <w:rsid w:val="1C40482B"/>
    <w:rsid w:val="1C4979EB"/>
    <w:rsid w:val="1C4C28B3"/>
    <w:rsid w:val="1C4D3B6B"/>
    <w:rsid w:val="1C4F06C5"/>
    <w:rsid w:val="1C5120CD"/>
    <w:rsid w:val="1C523486"/>
    <w:rsid w:val="1C53391A"/>
    <w:rsid w:val="1C5646C9"/>
    <w:rsid w:val="1C64403B"/>
    <w:rsid w:val="1C7725E7"/>
    <w:rsid w:val="1C7B01D2"/>
    <w:rsid w:val="1C806210"/>
    <w:rsid w:val="1C8B3879"/>
    <w:rsid w:val="1C8F64EF"/>
    <w:rsid w:val="1C8F6C1C"/>
    <w:rsid w:val="1CA1094C"/>
    <w:rsid w:val="1CAC0893"/>
    <w:rsid w:val="1CB534BA"/>
    <w:rsid w:val="1CB875E7"/>
    <w:rsid w:val="1CC2785A"/>
    <w:rsid w:val="1CDF2C10"/>
    <w:rsid w:val="1CE51C56"/>
    <w:rsid w:val="1CE5705F"/>
    <w:rsid w:val="1CE777BD"/>
    <w:rsid w:val="1CE82C8C"/>
    <w:rsid w:val="1CFD009B"/>
    <w:rsid w:val="1CFD446A"/>
    <w:rsid w:val="1D081CB0"/>
    <w:rsid w:val="1D1A443C"/>
    <w:rsid w:val="1D272E0E"/>
    <w:rsid w:val="1D2A4296"/>
    <w:rsid w:val="1D2D0402"/>
    <w:rsid w:val="1D305821"/>
    <w:rsid w:val="1D380DDE"/>
    <w:rsid w:val="1D3949B4"/>
    <w:rsid w:val="1D3C3422"/>
    <w:rsid w:val="1D3E179F"/>
    <w:rsid w:val="1D3E4DC1"/>
    <w:rsid w:val="1D443AB6"/>
    <w:rsid w:val="1D4C1FEA"/>
    <w:rsid w:val="1D57221C"/>
    <w:rsid w:val="1D5913E6"/>
    <w:rsid w:val="1D596438"/>
    <w:rsid w:val="1D603E5A"/>
    <w:rsid w:val="1D643B37"/>
    <w:rsid w:val="1D761B9E"/>
    <w:rsid w:val="1D7C17F2"/>
    <w:rsid w:val="1D7F741D"/>
    <w:rsid w:val="1D8D4DDF"/>
    <w:rsid w:val="1D8F5C24"/>
    <w:rsid w:val="1D91072A"/>
    <w:rsid w:val="1D914B9A"/>
    <w:rsid w:val="1D947262"/>
    <w:rsid w:val="1D994B96"/>
    <w:rsid w:val="1D9F71D8"/>
    <w:rsid w:val="1DA90ACE"/>
    <w:rsid w:val="1DA9682B"/>
    <w:rsid w:val="1DAA14B9"/>
    <w:rsid w:val="1DAC3CB1"/>
    <w:rsid w:val="1DB46796"/>
    <w:rsid w:val="1DBA7790"/>
    <w:rsid w:val="1DBE127D"/>
    <w:rsid w:val="1DC32471"/>
    <w:rsid w:val="1DC56D04"/>
    <w:rsid w:val="1DC60F93"/>
    <w:rsid w:val="1DD55F8E"/>
    <w:rsid w:val="1DD905A1"/>
    <w:rsid w:val="1DDC2BDD"/>
    <w:rsid w:val="1DDC7653"/>
    <w:rsid w:val="1DED2E06"/>
    <w:rsid w:val="1DF63B37"/>
    <w:rsid w:val="1DFE0070"/>
    <w:rsid w:val="1E10566E"/>
    <w:rsid w:val="1E137189"/>
    <w:rsid w:val="1E196928"/>
    <w:rsid w:val="1E196F95"/>
    <w:rsid w:val="1E294B6B"/>
    <w:rsid w:val="1E2B3FE3"/>
    <w:rsid w:val="1E2D620F"/>
    <w:rsid w:val="1E3279CC"/>
    <w:rsid w:val="1E3340F8"/>
    <w:rsid w:val="1E3A26C8"/>
    <w:rsid w:val="1E3A5116"/>
    <w:rsid w:val="1E4151CC"/>
    <w:rsid w:val="1E4361B4"/>
    <w:rsid w:val="1E451821"/>
    <w:rsid w:val="1E470500"/>
    <w:rsid w:val="1E477888"/>
    <w:rsid w:val="1E5941D3"/>
    <w:rsid w:val="1E5C5669"/>
    <w:rsid w:val="1E647772"/>
    <w:rsid w:val="1E6D287C"/>
    <w:rsid w:val="1E7322FA"/>
    <w:rsid w:val="1E777800"/>
    <w:rsid w:val="1E7C1ADD"/>
    <w:rsid w:val="1E7D08C8"/>
    <w:rsid w:val="1E802325"/>
    <w:rsid w:val="1E8264C6"/>
    <w:rsid w:val="1E9C1F72"/>
    <w:rsid w:val="1E9D41C8"/>
    <w:rsid w:val="1EA421DA"/>
    <w:rsid w:val="1EB060B6"/>
    <w:rsid w:val="1EB85213"/>
    <w:rsid w:val="1EBF0D1D"/>
    <w:rsid w:val="1EC31FE5"/>
    <w:rsid w:val="1EC432DE"/>
    <w:rsid w:val="1ECB4572"/>
    <w:rsid w:val="1ED75985"/>
    <w:rsid w:val="1ED97A6D"/>
    <w:rsid w:val="1EE61241"/>
    <w:rsid w:val="1EE7164F"/>
    <w:rsid w:val="1EF60EDD"/>
    <w:rsid w:val="1EFA7E9F"/>
    <w:rsid w:val="1F022E59"/>
    <w:rsid w:val="1F047111"/>
    <w:rsid w:val="1F0B2064"/>
    <w:rsid w:val="1F2305CA"/>
    <w:rsid w:val="1F39402B"/>
    <w:rsid w:val="1F3F21CB"/>
    <w:rsid w:val="1F5300D8"/>
    <w:rsid w:val="1F5E20C5"/>
    <w:rsid w:val="1F606E36"/>
    <w:rsid w:val="1F646872"/>
    <w:rsid w:val="1F6664A3"/>
    <w:rsid w:val="1F6D40DC"/>
    <w:rsid w:val="1F7514C3"/>
    <w:rsid w:val="1F7E26B9"/>
    <w:rsid w:val="1F801BBB"/>
    <w:rsid w:val="1F833075"/>
    <w:rsid w:val="1F836B51"/>
    <w:rsid w:val="1F852DA6"/>
    <w:rsid w:val="1F96080C"/>
    <w:rsid w:val="1FA62138"/>
    <w:rsid w:val="1FAE14A2"/>
    <w:rsid w:val="1FBC13C7"/>
    <w:rsid w:val="1FBF3122"/>
    <w:rsid w:val="1FC44DCF"/>
    <w:rsid w:val="1FD168C0"/>
    <w:rsid w:val="1FD544FD"/>
    <w:rsid w:val="1FD63747"/>
    <w:rsid w:val="1FEA1753"/>
    <w:rsid w:val="1FF254C5"/>
    <w:rsid w:val="1FF73B53"/>
    <w:rsid w:val="20114C7C"/>
    <w:rsid w:val="201B19EB"/>
    <w:rsid w:val="203076E7"/>
    <w:rsid w:val="20457B65"/>
    <w:rsid w:val="205D335C"/>
    <w:rsid w:val="205E6116"/>
    <w:rsid w:val="206261AF"/>
    <w:rsid w:val="207728D1"/>
    <w:rsid w:val="207A7F1A"/>
    <w:rsid w:val="207B78F6"/>
    <w:rsid w:val="2084519D"/>
    <w:rsid w:val="208533E3"/>
    <w:rsid w:val="208F52C6"/>
    <w:rsid w:val="209458D7"/>
    <w:rsid w:val="20952791"/>
    <w:rsid w:val="209C4B8E"/>
    <w:rsid w:val="20A033D5"/>
    <w:rsid w:val="20A76C83"/>
    <w:rsid w:val="20AE5BF5"/>
    <w:rsid w:val="20B46EB2"/>
    <w:rsid w:val="20B67226"/>
    <w:rsid w:val="20BC6AC9"/>
    <w:rsid w:val="20C35711"/>
    <w:rsid w:val="20C63D23"/>
    <w:rsid w:val="20CD362F"/>
    <w:rsid w:val="20D71943"/>
    <w:rsid w:val="20D907AB"/>
    <w:rsid w:val="20DE7707"/>
    <w:rsid w:val="20E54CF4"/>
    <w:rsid w:val="20F0565F"/>
    <w:rsid w:val="20F64623"/>
    <w:rsid w:val="21014609"/>
    <w:rsid w:val="210843BE"/>
    <w:rsid w:val="21162ACC"/>
    <w:rsid w:val="212469C7"/>
    <w:rsid w:val="21256117"/>
    <w:rsid w:val="21262A91"/>
    <w:rsid w:val="2128117E"/>
    <w:rsid w:val="212947E3"/>
    <w:rsid w:val="212B3382"/>
    <w:rsid w:val="212C62B7"/>
    <w:rsid w:val="213620D0"/>
    <w:rsid w:val="213A3C94"/>
    <w:rsid w:val="21451A3C"/>
    <w:rsid w:val="214D5FEB"/>
    <w:rsid w:val="21536170"/>
    <w:rsid w:val="21591ECD"/>
    <w:rsid w:val="215A6155"/>
    <w:rsid w:val="216C53D7"/>
    <w:rsid w:val="216D5D97"/>
    <w:rsid w:val="217462A7"/>
    <w:rsid w:val="217B02C4"/>
    <w:rsid w:val="218735BD"/>
    <w:rsid w:val="218D4985"/>
    <w:rsid w:val="21903133"/>
    <w:rsid w:val="219A3EE7"/>
    <w:rsid w:val="219F340B"/>
    <w:rsid w:val="21A931D7"/>
    <w:rsid w:val="21BD4E59"/>
    <w:rsid w:val="21BE28DF"/>
    <w:rsid w:val="21C37C73"/>
    <w:rsid w:val="21CA175C"/>
    <w:rsid w:val="21D112E3"/>
    <w:rsid w:val="21D42362"/>
    <w:rsid w:val="21FD39D1"/>
    <w:rsid w:val="21FE1453"/>
    <w:rsid w:val="2202057C"/>
    <w:rsid w:val="220265F7"/>
    <w:rsid w:val="22060B1E"/>
    <w:rsid w:val="220F2248"/>
    <w:rsid w:val="22151AB7"/>
    <w:rsid w:val="221A51A5"/>
    <w:rsid w:val="22201412"/>
    <w:rsid w:val="2225596C"/>
    <w:rsid w:val="22291C23"/>
    <w:rsid w:val="223017F6"/>
    <w:rsid w:val="22341DA1"/>
    <w:rsid w:val="22356D52"/>
    <w:rsid w:val="22420E53"/>
    <w:rsid w:val="22491373"/>
    <w:rsid w:val="224C34A2"/>
    <w:rsid w:val="22503DC3"/>
    <w:rsid w:val="22547AAA"/>
    <w:rsid w:val="22562CB3"/>
    <w:rsid w:val="225D6DD5"/>
    <w:rsid w:val="22641673"/>
    <w:rsid w:val="22662E05"/>
    <w:rsid w:val="227D24CC"/>
    <w:rsid w:val="227E0FE8"/>
    <w:rsid w:val="22A045A9"/>
    <w:rsid w:val="22A0481B"/>
    <w:rsid w:val="22A64614"/>
    <w:rsid w:val="22B92E66"/>
    <w:rsid w:val="22BC33FD"/>
    <w:rsid w:val="22C23204"/>
    <w:rsid w:val="22CC70C1"/>
    <w:rsid w:val="22CD2948"/>
    <w:rsid w:val="22D76BD7"/>
    <w:rsid w:val="22D82B25"/>
    <w:rsid w:val="22E442F2"/>
    <w:rsid w:val="22EE5C60"/>
    <w:rsid w:val="22F73680"/>
    <w:rsid w:val="22FF566A"/>
    <w:rsid w:val="2302327F"/>
    <w:rsid w:val="230B6594"/>
    <w:rsid w:val="231F42B3"/>
    <w:rsid w:val="23205B5D"/>
    <w:rsid w:val="23210C6C"/>
    <w:rsid w:val="23221EBD"/>
    <w:rsid w:val="232904C0"/>
    <w:rsid w:val="232E1BDA"/>
    <w:rsid w:val="233579BD"/>
    <w:rsid w:val="233939C1"/>
    <w:rsid w:val="23436186"/>
    <w:rsid w:val="234708DE"/>
    <w:rsid w:val="236007C8"/>
    <w:rsid w:val="23796741"/>
    <w:rsid w:val="237A69CD"/>
    <w:rsid w:val="238564A1"/>
    <w:rsid w:val="238C0242"/>
    <w:rsid w:val="23967DAD"/>
    <w:rsid w:val="239D02A2"/>
    <w:rsid w:val="23A82309"/>
    <w:rsid w:val="23CC34B7"/>
    <w:rsid w:val="23CE1F9C"/>
    <w:rsid w:val="23D62A2B"/>
    <w:rsid w:val="23D70D0D"/>
    <w:rsid w:val="23DB5486"/>
    <w:rsid w:val="23E35F97"/>
    <w:rsid w:val="23E50682"/>
    <w:rsid w:val="23E634F2"/>
    <w:rsid w:val="23EA7050"/>
    <w:rsid w:val="23FC3497"/>
    <w:rsid w:val="23FE3473"/>
    <w:rsid w:val="240118A3"/>
    <w:rsid w:val="240128C0"/>
    <w:rsid w:val="2402069D"/>
    <w:rsid w:val="240F574F"/>
    <w:rsid w:val="24121ABA"/>
    <w:rsid w:val="24182296"/>
    <w:rsid w:val="24184D04"/>
    <w:rsid w:val="24213393"/>
    <w:rsid w:val="242B35A4"/>
    <w:rsid w:val="2431107D"/>
    <w:rsid w:val="244016C1"/>
    <w:rsid w:val="24417A30"/>
    <w:rsid w:val="2449397C"/>
    <w:rsid w:val="24505E6D"/>
    <w:rsid w:val="24527F1B"/>
    <w:rsid w:val="24640AC8"/>
    <w:rsid w:val="24680179"/>
    <w:rsid w:val="246F248A"/>
    <w:rsid w:val="247509BC"/>
    <w:rsid w:val="2475694F"/>
    <w:rsid w:val="2477594E"/>
    <w:rsid w:val="247F31EF"/>
    <w:rsid w:val="24875946"/>
    <w:rsid w:val="24940192"/>
    <w:rsid w:val="24945059"/>
    <w:rsid w:val="249E0B39"/>
    <w:rsid w:val="24A24A7E"/>
    <w:rsid w:val="24A75B2E"/>
    <w:rsid w:val="24AF4C96"/>
    <w:rsid w:val="24B647F0"/>
    <w:rsid w:val="24B94F71"/>
    <w:rsid w:val="24CC1871"/>
    <w:rsid w:val="24D536AE"/>
    <w:rsid w:val="24DA2BBE"/>
    <w:rsid w:val="24EA19A5"/>
    <w:rsid w:val="24EB0BA1"/>
    <w:rsid w:val="24EC66FC"/>
    <w:rsid w:val="24EE186D"/>
    <w:rsid w:val="24FE0181"/>
    <w:rsid w:val="25012750"/>
    <w:rsid w:val="25015D75"/>
    <w:rsid w:val="25021B47"/>
    <w:rsid w:val="250A4B65"/>
    <w:rsid w:val="250B3654"/>
    <w:rsid w:val="2515587A"/>
    <w:rsid w:val="251C023A"/>
    <w:rsid w:val="251C1AD3"/>
    <w:rsid w:val="252260B5"/>
    <w:rsid w:val="25367D3B"/>
    <w:rsid w:val="25406FF6"/>
    <w:rsid w:val="25412D7E"/>
    <w:rsid w:val="2543282E"/>
    <w:rsid w:val="25441E95"/>
    <w:rsid w:val="25463B11"/>
    <w:rsid w:val="254B3270"/>
    <w:rsid w:val="254B32D3"/>
    <w:rsid w:val="254D332F"/>
    <w:rsid w:val="255F0622"/>
    <w:rsid w:val="25611D15"/>
    <w:rsid w:val="2563181F"/>
    <w:rsid w:val="2568372F"/>
    <w:rsid w:val="25780405"/>
    <w:rsid w:val="2578356B"/>
    <w:rsid w:val="257D032F"/>
    <w:rsid w:val="2585185C"/>
    <w:rsid w:val="258A502C"/>
    <w:rsid w:val="25963242"/>
    <w:rsid w:val="25972132"/>
    <w:rsid w:val="259C6957"/>
    <w:rsid w:val="259E0645"/>
    <w:rsid w:val="25A850F4"/>
    <w:rsid w:val="25A95A91"/>
    <w:rsid w:val="25AE76B4"/>
    <w:rsid w:val="25B1030E"/>
    <w:rsid w:val="25B36E03"/>
    <w:rsid w:val="25B64C26"/>
    <w:rsid w:val="25C30F64"/>
    <w:rsid w:val="25DA5804"/>
    <w:rsid w:val="25DC1DD2"/>
    <w:rsid w:val="25EA7313"/>
    <w:rsid w:val="25F67161"/>
    <w:rsid w:val="25F954DB"/>
    <w:rsid w:val="25FB64CF"/>
    <w:rsid w:val="25FF0E5E"/>
    <w:rsid w:val="26073D61"/>
    <w:rsid w:val="26157D15"/>
    <w:rsid w:val="261E54A2"/>
    <w:rsid w:val="26214ABD"/>
    <w:rsid w:val="26265847"/>
    <w:rsid w:val="263A3D8F"/>
    <w:rsid w:val="263D067D"/>
    <w:rsid w:val="26464A3B"/>
    <w:rsid w:val="2652610E"/>
    <w:rsid w:val="265A37BD"/>
    <w:rsid w:val="265A6465"/>
    <w:rsid w:val="266243A5"/>
    <w:rsid w:val="26716D10"/>
    <w:rsid w:val="26733B44"/>
    <w:rsid w:val="2673565A"/>
    <w:rsid w:val="26737C48"/>
    <w:rsid w:val="26744A7D"/>
    <w:rsid w:val="267F7B0D"/>
    <w:rsid w:val="26966D87"/>
    <w:rsid w:val="26A10435"/>
    <w:rsid w:val="26A8121E"/>
    <w:rsid w:val="26A86578"/>
    <w:rsid w:val="26AF3331"/>
    <w:rsid w:val="26B03559"/>
    <w:rsid w:val="26BB3991"/>
    <w:rsid w:val="26BB64FA"/>
    <w:rsid w:val="26BD2AB6"/>
    <w:rsid w:val="26BF1540"/>
    <w:rsid w:val="26C31965"/>
    <w:rsid w:val="26C667D3"/>
    <w:rsid w:val="26CB6907"/>
    <w:rsid w:val="26CF407F"/>
    <w:rsid w:val="26D664D8"/>
    <w:rsid w:val="26DD509D"/>
    <w:rsid w:val="26E06CB1"/>
    <w:rsid w:val="26E24357"/>
    <w:rsid w:val="26E6565B"/>
    <w:rsid w:val="26E72F0A"/>
    <w:rsid w:val="26EB7A4F"/>
    <w:rsid w:val="26EE6FD9"/>
    <w:rsid w:val="26EF05F1"/>
    <w:rsid w:val="26FB46BA"/>
    <w:rsid w:val="27075944"/>
    <w:rsid w:val="27160473"/>
    <w:rsid w:val="271E30D1"/>
    <w:rsid w:val="272847AD"/>
    <w:rsid w:val="27294C4D"/>
    <w:rsid w:val="273A008C"/>
    <w:rsid w:val="273A38EF"/>
    <w:rsid w:val="27406FC3"/>
    <w:rsid w:val="274E7B7C"/>
    <w:rsid w:val="27532D41"/>
    <w:rsid w:val="27566E2C"/>
    <w:rsid w:val="275F04A5"/>
    <w:rsid w:val="27615D27"/>
    <w:rsid w:val="2773009D"/>
    <w:rsid w:val="27780CF3"/>
    <w:rsid w:val="279453B1"/>
    <w:rsid w:val="27AD266E"/>
    <w:rsid w:val="27B031F0"/>
    <w:rsid w:val="27B75D14"/>
    <w:rsid w:val="27B76736"/>
    <w:rsid w:val="27C2034A"/>
    <w:rsid w:val="27DA114B"/>
    <w:rsid w:val="27DD04D1"/>
    <w:rsid w:val="27DE2FCF"/>
    <w:rsid w:val="27E209B7"/>
    <w:rsid w:val="27E32A7D"/>
    <w:rsid w:val="27E449C5"/>
    <w:rsid w:val="27E50E75"/>
    <w:rsid w:val="27E7751A"/>
    <w:rsid w:val="27E8603C"/>
    <w:rsid w:val="27EC344A"/>
    <w:rsid w:val="27F22279"/>
    <w:rsid w:val="27F741F3"/>
    <w:rsid w:val="28002664"/>
    <w:rsid w:val="2805447A"/>
    <w:rsid w:val="280951BC"/>
    <w:rsid w:val="28096E03"/>
    <w:rsid w:val="280B16BF"/>
    <w:rsid w:val="28126479"/>
    <w:rsid w:val="282B194B"/>
    <w:rsid w:val="28326424"/>
    <w:rsid w:val="28343B01"/>
    <w:rsid w:val="28350D53"/>
    <w:rsid w:val="283F4213"/>
    <w:rsid w:val="284A0958"/>
    <w:rsid w:val="285C7F19"/>
    <w:rsid w:val="28670B20"/>
    <w:rsid w:val="28673ABD"/>
    <w:rsid w:val="286D248F"/>
    <w:rsid w:val="286F6952"/>
    <w:rsid w:val="287179AA"/>
    <w:rsid w:val="287805F7"/>
    <w:rsid w:val="287B7D34"/>
    <w:rsid w:val="288353A9"/>
    <w:rsid w:val="28841D81"/>
    <w:rsid w:val="288C6BD1"/>
    <w:rsid w:val="28970D42"/>
    <w:rsid w:val="28996752"/>
    <w:rsid w:val="28A04D68"/>
    <w:rsid w:val="28AD5196"/>
    <w:rsid w:val="28B734F6"/>
    <w:rsid w:val="28C24D58"/>
    <w:rsid w:val="28D331DE"/>
    <w:rsid w:val="28EC6BBF"/>
    <w:rsid w:val="28F159FD"/>
    <w:rsid w:val="28F55C0F"/>
    <w:rsid w:val="28F84E85"/>
    <w:rsid w:val="28F95BE3"/>
    <w:rsid w:val="28FD5C97"/>
    <w:rsid w:val="28FF4FDE"/>
    <w:rsid w:val="29035E80"/>
    <w:rsid w:val="2915025F"/>
    <w:rsid w:val="291758AD"/>
    <w:rsid w:val="291C1880"/>
    <w:rsid w:val="29242872"/>
    <w:rsid w:val="293724DC"/>
    <w:rsid w:val="293A30F6"/>
    <w:rsid w:val="2942200E"/>
    <w:rsid w:val="294354AD"/>
    <w:rsid w:val="29520A35"/>
    <w:rsid w:val="295E3E2C"/>
    <w:rsid w:val="295F3D4F"/>
    <w:rsid w:val="29627F26"/>
    <w:rsid w:val="29664EB0"/>
    <w:rsid w:val="29693AF6"/>
    <w:rsid w:val="296D6806"/>
    <w:rsid w:val="29732627"/>
    <w:rsid w:val="298A2C20"/>
    <w:rsid w:val="298B4FA1"/>
    <w:rsid w:val="298D2FD9"/>
    <w:rsid w:val="29950BC3"/>
    <w:rsid w:val="29963019"/>
    <w:rsid w:val="29966DC9"/>
    <w:rsid w:val="299F378D"/>
    <w:rsid w:val="29A224F4"/>
    <w:rsid w:val="29A91E68"/>
    <w:rsid w:val="29AA5963"/>
    <w:rsid w:val="29AF50F3"/>
    <w:rsid w:val="29B647D1"/>
    <w:rsid w:val="29BF3CCA"/>
    <w:rsid w:val="29C15078"/>
    <w:rsid w:val="29C9472B"/>
    <w:rsid w:val="29CA459F"/>
    <w:rsid w:val="29CE38A2"/>
    <w:rsid w:val="29CF1950"/>
    <w:rsid w:val="29D9575C"/>
    <w:rsid w:val="29DB6294"/>
    <w:rsid w:val="29DC0B74"/>
    <w:rsid w:val="29E3049A"/>
    <w:rsid w:val="29E97AD8"/>
    <w:rsid w:val="29F36915"/>
    <w:rsid w:val="29F95C5A"/>
    <w:rsid w:val="29FC4847"/>
    <w:rsid w:val="2A0629AE"/>
    <w:rsid w:val="2A104EBB"/>
    <w:rsid w:val="2A1F5CB6"/>
    <w:rsid w:val="2A3260BA"/>
    <w:rsid w:val="2A343275"/>
    <w:rsid w:val="2A356159"/>
    <w:rsid w:val="2A3646F3"/>
    <w:rsid w:val="2A475DEC"/>
    <w:rsid w:val="2A4C250E"/>
    <w:rsid w:val="2A4F744F"/>
    <w:rsid w:val="2A5B25B0"/>
    <w:rsid w:val="2A5B615B"/>
    <w:rsid w:val="2A621B97"/>
    <w:rsid w:val="2A677AE1"/>
    <w:rsid w:val="2A6951EC"/>
    <w:rsid w:val="2A7E3E9D"/>
    <w:rsid w:val="2A84640B"/>
    <w:rsid w:val="2A8C3596"/>
    <w:rsid w:val="2A921031"/>
    <w:rsid w:val="2A95633F"/>
    <w:rsid w:val="2A986543"/>
    <w:rsid w:val="2AA5765C"/>
    <w:rsid w:val="2AA64CA3"/>
    <w:rsid w:val="2AAB1E0D"/>
    <w:rsid w:val="2ABE5BD0"/>
    <w:rsid w:val="2ABE784F"/>
    <w:rsid w:val="2AC16BE5"/>
    <w:rsid w:val="2AC26056"/>
    <w:rsid w:val="2AD578E7"/>
    <w:rsid w:val="2AD7573B"/>
    <w:rsid w:val="2AE24A47"/>
    <w:rsid w:val="2AEA2D5D"/>
    <w:rsid w:val="2AF53563"/>
    <w:rsid w:val="2AF831A8"/>
    <w:rsid w:val="2B026034"/>
    <w:rsid w:val="2B027F7C"/>
    <w:rsid w:val="2B0922E1"/>
    <w:rsid w:val="2B0A6C6C"/>
    <w:rsid w:val="2B10303B"/>
    <w:rsid w:val="2B113702"/>
    <w:rsid w:val="2B136DBA"/>
    <w:rsid w:val="2B1A1724"/>
    <w:rsid w:val="2B224A46"/>
    <w:rsid w:val="2B23311B"/>
    <w:rsid w:val="2B2F0B70"/>
    <w:rsid w:val="2B367CB3"/>
    <w:rsid w:val="2B3C72FC"/>
    <w:rsid w:val="2B4114A4"/>
    <w:rsid w:val="2B4850B7"/>
    <w:rsid w:val="2B545C73"/>
    <w:rsid w:val="2B600DA9"/>
    <w:rsid w:val="2B612088"/>
    <w:rsid w:val="2B697E3B"/>
    <w:rsid w:val="2B6A5161"/>
    <w:rsid w:val="2B7136C1"/>
    <w:rsid w:val="2B781582"/>
    <w:rsid w:val="2B79517C"/>
    <w:rsid w:val="2B9738AF"/>
    <w:rsid w:val="2BA2543C"/>
    <w:rsid w:val="2BAA24B0"/>
    <w:rsid w:val="2BBE68A6"/>
    <w:rsid w:val="2BBF22DB"/>
    <w:rsid w:val="2BD01A9C"/>
    <w:rsid w:val="2BE62BF7"/>
    <w:rsid w:val="2BE70C2A"/>
    <w:rsid w:val="2BF021E3"/>
    <w:rsid w:val="2BF21C5F"/>
    <w:rsid w:val="2BFB1867"/>
    <w:rsid w:val="2C0F14B7"/>
    <w:rsid w:val="2C1F4711"/>
    <w:rsid w:val="2C210976"/>
    <w:rsid w:val="2C2B78F1"/>
    <w:rsid w:val="2C3D01A4"/>
    <w:rsid w:val="2C4A1E83"/>
    <w:rsid w:val="2C4A4A18"/>
    <w:rsid w:val="2C784E45"/>
    <w:rsid w:val="2C7C5444"/>
    <w:rsid w:val="2C865C65"/>
    <w:rsid w:val="2C8845BC"/>
    <w:rsid w:val="2C8C25DF"/>
    <w:rsid w:val="2C905C54"/>
    <w:rsid w:val="2CA51A0F"/>
    <w:rsid w:val="2CA66645"/>
    <w:rsid w:val="2CAC5E9D"/>
    <w:rsid w:val="2CB07C91"/>
    <w:rsid w:val="2CBA1772"/>
    <w:rsid w:val="2CBB3266"/>
    <w:rsid w:val="2CE60E54"/>
    <w:rsid w:val="2D0047E6"/>
    <w:rsid w:val="2D03745D"/>
    <w:rsid w:val="2D0640F2"/>
    <w:rsid w:val="2D081C5D"/>
    <w:rsid w:val="2D0C0592"/>
    <w:rsid w:val="2D1868D2"/>
    <w:rsid w:val="2D1D0FD4"/>
    <w:rsid w:val="2D2716AA"/>
    <w:rsid w:val="2D2913CE"/>
    <w:rsid w:val="2D382829"/>
    <w:rsid w:val="2D3A0389"/>
    <w:rsid w:val="2D4F12E5"/>
    <w:rsid w:val="2D5A1364"/>
    <w:rsid w:val="2D5A43A8"/>
    <w:rsid w:val="2D5F77B5"/>
    <w:rsid w:val="2D71729C"/>
    <w:rsid w:val="2D7D2E3B"/>
    <w:rsid w:val="2D85701C"/>
    <w:rsid w:val="2D8908FB"/>
    <w:rsid w:val="2D901D4F"/>
    <w:rsid w:val="2D932105"/>
    <w:rsid w:val="2D9649DD"/>
    <w:rsid w:val="2DA26C0C"/>
    <w:rsid w:val="2DA61CF4"/>
    <w:rsid w:val="2DA853C9"/>
    <w:rsid w:val="2DBA3A90"/>
    <w:rsid w:val="2DCD5CC3"/>
    <w:rsid w:val="2DCF41A2"/>
    <w:rsid w:val="2DD40687"/>
    <w:rsid w:val="2DE5325E"/>
    <w:rsid w:val="2DE63220"/>
    <w:rsid w:val="2DEE2413"/>
    <w:rsid w:val="2DF27EB1"/>
    <w:rsid w:val="2DF72E1E"/>
    <w:rsid w:val="2DF91488"/>
    <w:rsid w:val="2DFA0F0A"/>
    <w:rsid w:val="2E07055E"/>
    <w:rsid w:val="2E0861F0"/>
    <w:rsid w:val="2E097F96"/>
    <w:rsid w:val="2E1D5FBD"/>
    <w:rsid w:val="2E222ECB"/>
    <w:rsid w:val="2E250712"/>
    <w:rsid w:val="2E2D00CF"/>
    <w:rsid w:val="2E3D4579"/>
    <w:rsid w:val="2E4970AD"/>
    <w:rsid w:val="2E4A32CB"/>
    <w:rsid w:val="2E7F3BD6"/>
    <w:rsid w:val="2E84605E"/>
    <w:rsid w:val="2E853B8B"/>
    <w:rsid w:val="2E862AB8"/>
    <w:rsid w:val="2E8F7981"/>
    <w:rsid w:val="2E91728B"/>
    <w:rsid w:val="2E917E4F"/>
    <w:rsid w:val="2E944B47"/>
    <w:rsid w:val="2E9B161E"/>
    <w:rsid w:val="2EA4261B"/>
    <w:rsid w:val="2EAA6883"/>
    <w:rsid w:val="2EAB1419"/>
    <w:rsid w:val="2EB1193A"/>
    <w:rsid w:val="2EB8678E"/>
    <w:rsid w:val="2EC24143"/>
    <w:rsid w:val="2ECD45DC"/>
    <w:rsid w:val="2EE84B7B"/>
    <w:rsid w:val="2EF24D7C"/>
    <w:rsid w:val="2EF57D6C"/>
    <w:rsid w:val="2EFF3566"/>
    <w:rsid w:val="2EFF4898"/>
    <w:rsid w:val="2F0232B1"/>
    <w:rsid w:val="2F1C5753"/>
    <w:rsid w:val="2F1F1357"/>
    <w:rsid w:val="2F2A1232"/>
    <w:rsid w:val="2F2C65AF"/>
    <w:rsid w:val="2F3240F9"/>
    <w:rsid w:val="2F340DE4"/>
    <w:rsid w:val="2F3C5406"/>
    <w:rsid w:val="2F483F30"/>
    <w:rsid w:val="2F557D0A"/>
    <w:rsid w:val="2F5B4606"/>
    <w:rsid w:val="2F6C39E7"/>
    <w:rsid w:val="2F836EBD"/>
    <w:rsid w:val="2F86445A"/>
    <w:rsid w:val="2F884C6C"/>
    <w:rsid w:val="2F8A5F72"/>
    <w:rsid w:val="2F8C215B"/>
    <w:rsid w:val="2F971EF3"/>
    <w:rsid w:val="2F99456D"/>
    <w:rsid w:val="2FA0056E"/>
    <w:rsid w:val="2FA2733E"/>
    <w:rsid w:val="2FB143CE"/>
    <w:rsid w:val="2FBB395D"/>
    <w:rsid w:val="2FBC1EE1"/>
    <w:rsid w:val="2FC23650"/>
    <w:rsid w:val="2FDC46C1"/>
    <w:rsid w:val="2FEA6336"/>
    <w:rsid w:val="2FF73F64"/>
    <w:rsid w:val="30071AED"/>
    <w:rsid w:val="30130928"/>
    <w:rsid w:val="302959F4"/>
    <w:rsid w:val="30304946"/>
    <w:rsid w:val="303123AE"/>
    <w:rsid w:val="30344144"/>
    <w:rsid w:val="30445314"/>
    <w:rsid w:val="30462174"/>
    <w:rsid w:val="30486A45"/>
    <w:rsid w:val="30536DC4"/>
    <w:rsid w:val="305A1ABD"/>
    <w:rsid w:val="305D3E9D"/>
    <w:rsid w:val="306223B5"/>
    <w:rsid w:val="30656AF4"/>
    <w:rsid w:val="306702FC"/>
    <w:rsid w:val="306B2E99"/>
    <w:rsid w:val="306C179F"/>
    <w:rsid w:val="306D731C"/>
    <w:rsid w:val="30711AE7"/>
    <w:rsid w:val="3073310C"/>
    <w:rsid w:val="30746181"/>
    <w:rsid w:val="30785D84"/>
    <w:rsid w:val="3079336E"/>
    <w:rsid w:val="3097735E"/>
    <w:rsid w:val="30A36884"/>
    <w:rsid w:val="30A7210E"/>
    <w:rsid w:val="30B4091C"/>
    <w:rsid w:val="30D7084B"/>
    <w:rsid w:val="30DF1C14"/>
    <w:rsid w:val="30E10D12"/>
    <w:rsid w:val="30E56FAD"/>
    <w:rsid w:val="30FA60DA"/>
    <w:rsid w:val="30FC38BE"/>
    <w:rsid w:val="31057422"/>
    <w:rsid w:val="31095B59"/>
    <w:rsid w:val="310B6A08"/>
    <w:rsid w:val="310E19A8"/>
    <w:rsid w:val="31150168"/>
    <w:rsid w:val="3116406F"/>
    <w:rsid w:val="31236612"/>
    <w:rsid w:val="31272B19"/>
    <w:rsid w:val="312F7D23"/>
    <w:rsid w:val="313148F1"/>
    <w:rsid w:val="313364BD"/>
    <w:rsid w:val="31346BA3"/>
    <w:rsid w:val="313633F4"/>
    <w:rsid w:val="313C7022"/>
    <w:rsid w:val="313F348F"/>
    <w:rsid w:val="31530315"/>
    <w:rsid w:val="31675E53"/>
    <w:rsid w:val="316C38D4"/>
    <w:rsid w:val="316D2BE2"/>
    <w:rsid w:val="31701D6A"/>
    <w:rsid w:val="317A1AC0"/>
    <w:rsid w:val="318008AB"/>
    <w:rsid w:val="31860B25"/>
    <w:rsid w:val="318D1643"/>
    <w:rsid w:val="319127B5"/>
    <w:rsid w:val="319163F5"/>
    <w:rsid w:val="319A6D26"/>
    <w:rsid w:val="31A90F01"/>
    <w:rsid w:val="31AA47EA"/>
    <w:rsid w:val="31B97432"/>
    <w:rsid w:val="31BA39A1"/>
    <w:rsid w:val="31BE3251"/>
    <w:rsid w:val="31CB6530"/>
    <w:rsid w:val="31DB0440"/>
    <w:rsid w:val="31EB3E0E"/>
    <w:rsid w:val="31F13E59"/>
    <w:rsid w:val="32093C41"/>
    <w:rsid w:val="320C7A88"/>
    <w:rsid w:val="3214641E"/>
    <w:rsid w:val="321F76FB"/>
    <w:rsid w:val="3231795B"/>
    <w:rsid w:val="32352F1E"/>
    <w:rsid w:val="32362610"/>
    <w:rsid w:val="323A3152"/>
    <w:rsid w:val="323B0CF8"/>
    <w:rsid w:val="324E6E3E"/>
    <w:rsid w:val="325B63C8"/>
    <w:rsid w:val="32626FFE"/>
    <w:rsid w:val="32631389"/>
    <w:rsid w:val="326874D3"/>
    <w:rsid w:val="326C6B1A"/>
    <w:rsid w:val="328271C7"/>
    <w:rsid w:val="328A3473"/>
    <w:rsid w:val="329152C6"/>
    <w:rsid w:val="32A816A9"/>
    <w:rsid w:val="32A872B3"/>
    <w:rsid w:val="32A907FD"/>
    <w:rsid w:val="32C51783"/>
    <w:rsid w:val="32D5483A"/>
    <w:rsid w:val="32D76DE0"/>
    <w:rsid w:val="32E36D8A"/>
    <w:rsid w:val="32E55323"/>
    <w:rsid w:val="32E75868"/>
    <w:rsid w:val="32E94A89"/>
    <w:rsid w:val="32EB5C06"/>
    <w:rsid w:val="32F34C9A"/>
    <w:rsid w:val="32FA56F6"/>
    <w:rsid w:val="32FC64B2"/>
    <w:rsid w:val="32FC7F35"/>
    <w:rsid w:val="33007834"/>
    <w:rsid w:val="330A7AFB"/>
    <w:rsid w:val="33177F63"/>
    <w:rsid w:val="332203D6"/>
    <w:rsid w:val="333004E6"/>
    <w:rsid w:val="33390602"/>
    <w:rsid w:val="334A7032"/>
    <w:rsid w:val="335106EC"/>
    <w:rsid w:val="33583C37"/>
    <w:rsid w:val="335A00CA"/>
    <w:rsid w:val="335E22D3"/>
    <w:rsid w:val="336043E8"/>
    <w:rsid w:val="336405A2"/>
    <w:rsid w:val="33651765"/>
    <w:rsid w:val="33657E7C"/>
    <w:rsid w:val="33773559"/>
    <w:rsid w:val="337C34D6"/>
    <w:rsid w:val="33893915"/>
    <w:rsid w:val="33A24D75"/>
    <w:rsid w:val="33AE7989"/>
    <w:rsid w:val="33B81887"/>
    <w:rsid w:val="33C01D7D"/>
    <w:rsid w:val="33C82A5B"/>
    <w:rsid w:val="33CD4222"/>
    <w:rsid w:val="33DA2CE8"/>
    <w:rsid w:val="33DC6096"/>
    <w:rsid w:val="33DF7A09"/>
    <w:rsid w:val="33EC20BE"/>
    <w:rsid w:val="33EF3C9C"/>
    <w:rsid w:val="33F177A8"/>
    <w:rsid w:val="33FA5835"/>
    <w:rsid w:val="34004846"/>
    <w:rsid w:val="340F1269"/>
    <w:rsid w:val="341F1FC0"/>
    <w:rsid w:val="34222D61"/>
    <w:rsid w:val="342A5750"/>
    <w:rsid w:val="342A5D5B"/>
    <w:rsid w:val="342F5E97"/>
    <w:rsid w:val="342F73F0"/>
    <w:rsid w:val="34357654"/>
    <w:rsid w:val="343D0946"/>
    <w:rsid w:val="34494FEC"/>
    <w:rsid w:val="344C3F18"/>
    <w:rsid w:val="34503926"/>
    <w:rsid w:val="3451236F"/>
    <w:rsid w:val="34561A3D"/>
    <w:rsid w:val="345A41C7"/>
    <w:rsid w:val="34630E03"/>
    <w:rsid w:val="34676A3A"/>
    <w:rsid w:val="346834B2"/>
    <w:rsid w:val="346F0D3E"/>
    <w:rsid w:val="347A0A28"/>
    <w:rsid w:val="347B4296"/>
    <w:rsid w:val="347D70A1"/>
    <w:rsid w:val="347F347B"/>
    <w:rsid w:val="34850332"/>
    <w:rsid w:val="348861BE"/>
    <w:rsid w:val="348F21D1"/>
    <w:rsid w:val="34935DA4"/>
    <w:rsid w:val="34956BBB"/>
    <w:rsid w:val="34995809"/>
    <w:rsid w:val="349A1A1B"/>
    <w:rsid w:val="34A622E7"/>
    <w:rsid w:val="34B02A66"/>
    <w:rsid w:val="34B11D7E"/>
    <w:rsid w:val="34BF1746"/>
    <w:rsid w:val="34C427CC"/>
    <w:rsid w:val="34C57BA3"/>
    <w:rsid w:val="34C67823"/>
    <w:rsid w:val="34CD0057"/>
    <w:rsid w:val="34D11437"/>
    <w:rsid w:val="34DC3105"/>
    <w:rsid w:val="34DF4E54"/>
    <w:rsid w:val="34E06D70"/>
    <w:rsid w:val="34E8166A"/>
    <w:rsid w:val="34E9168F"/>
    <w:rsid w:val="34E92F6A"/>
    <w:rsid w:val="34FB3A4A"/>
    <w:rsid w:val="35052B61"/>
    <w:rsid w:val="35061FAF"/>
    <w:rsid w:val="35094175"/>
    <w:rsid w:val="35143179"/>
    <w:rsid w:val="35165B18"/>
    <w:rsid w:val="35167281"/>
    <w:rsid w:val="351A4FAD"/>
    <w:rsid w:val="351B4C42"/>
    <w:rsid w:val="3527423D"/>
    <w:rsid w:val="352765C3"/>
    <w:rsid w:val="35291240"/>
    <w:rsid w:val="353D6568"/>
    <w:rsid w:val="35460218"/>
    <w:rsid w:val="354D4C71"/>
    <w:rsid w:val="35502018"/>
    <w:rsid w:val="35531E26"/>
    <w:rsid w:val="35562073"/>
    <w:rsid w:val="355E0C9B"/>
    <w:rsid w:val="356055CD"/>
    <w:rsid w:val="3569702C"/>
    <w:rsid w:val="356D6DB6"/>
    <w:rsid w:val="356E1940"/>
    <w:rsid w:val="35705F29"/>
    <w:rsid w:val="35723790"/>
    <w:rsid w:val="357B7043"/>
    <w:rsid w:val="357D48CD"/>
    <w:rsid w:val="3583338E"/>
    <w:rsid w:val="358B0470"/>
    <w:rsid w:val="35945D91"/>
    <w:rsid w:val="359B24DB"/>
    <w:rsid w:val="35A172F7"/>
    <w:rsid w:val="35BA54BB"/>
    <w:rsid w:val="35C45F10"/>
    <w:rsid w:val="35CA164F"/>
    <w:rsid w:val="35D1028E"/>
    <w:rsid w:val="35D75451"/>
    <w:rsid w:val="35DA5BCC"/>
    <w:rsid w:val="35E23668"/>
    <w:rsid w:val="35EC0489"/>
    <w:rsid w:val="35F36CB1"/>
    <w:rsid w:val="35F51147"/>
    <w:rsid w:val="35F602E4"/>
    <w:rsid w:val="360318F4"/>
    <w:rsid w:val="36093409"/>
    <w:rsid w:val="360935A2"/>
    <w:rsid w:val="36104C4A"/>
    <w:rsid w:val="361070FD"/>
    <w:rsid w:val="36160449"/>
    <w:rsid w:val="36174680"/>
    <w:rsid w:val="361A7346"/>
    <w:rsid w:val="362F5AC3"/>
    <w:rsid w:val="363343AB"/>
    <w:rsid w:val="363B2AEB"/>
    <w:rsid w:val="36462B1D"/>
    <w:rsid w:val="36583B9F"/>
    <w:rsid w:val="365D4BF5"/>
    <w:rsid w:val="367E6C74"/>
    <w:rsid w:val="367F5635"/>
    <w:rsid w:val="36854B74"/>
    <w:rsid w:val="368570F2"/>
    <w:rsid w:val="369B4D13"/>
    <w:rsid w:val="369C6094"/>
    <w:rsid w:val="369D35DC"/>
    <w:rsid w:val="369D71C8"/>
    <w:rsid w:val="36B21C5D"/>
    <w:rsid w:val="36B245F7"/>
    <w:rsid w:val="36BB1DFB"/>
    <w:rsid w:val="36BD0B79"/>
    <w:rsid w:val="36D6129B"/>
    <w:rsid w:val="36D9180C"/>
    <w:rsid w:val="36E46CA9"/>
    <w:rsid w:val="36E5781D"/>
    <w:rsid w:val="36E7125E"/>
    <w:rsid w:val="36EC058E"/>
    <w:rsid w:val="36EE5F85"/>
    <w:rsid w:val="36EF6D27"/>
    <w:rsid w:val="371370D4"/>
    <w:rsid w:val="37142BAA"/>
    <w:rsid w:val="37210BB9"/>
    <w:rsid w:val="37266F25"/>
    <w:rsid w:val="37281A27"/>
    <w:rsid w:val="373027DB"/>
    <w:rsid w:val="373655E0"/>
    <w:rsid w:val="37383D24"/>
    <w:rsid w:val="37455D5E"/>
    <w:rsid w:val="374940C0"/>
    <w:rsid w:val="374F646C"/>
    <w:rsid w:val="37637E7A"/>
    <w:rsid w:val="37721AF0"/>
    <w:rsid w:val="37785DC5"/>
    <w:rsid w:val="377A34EC"/>
    <w:rsid w:val="3782764A"/>
    <w:rsid w:val="3785754C"/>
    <w:rsid w:val="37864893"/>
    <w:rsid w:val="37892642"/>
    <w:rsid w:val="378A0560"/>
    <w:rsid w:val="378A0832"/>
    <w:rsid w:val="379A7882"/>
    <w:rsid w:val="37A809B0"/>
    <w:rsid w:val="37AE1A06"/>
    <w:rsid w:val="37C269C9"/>
    <w:rsid w:val="37D55708"/>
    <w:rsid w:val="37D81BDB"/>
    <w:rsid w:val="37DB2E96"/>
    <w:rsid w:val="37F55C75"/>
    <w:rsid w:val="37F7019F"/>
    <w:rsid w:val="37FB1B42"/>
    <w:rsid w:val="37FB5559"/>
    <w:rsid w:val="380031D3"/>
    <w:rsid w:val="380940FC"/>
    <w:rsid w:val="380A3A37"/>
    <w:rsid w:val="380F6793"/>
    <w:rsid w:val="381775F8"/>
    <w:rsid w:val="38184698"/>
    <w:rsid w:val="381C259C"/>
    <w:rsid w:val="38214500"/>
    <w:rsid w:val="38281052"/>
    <w:rsid w:val="38442C71"/>
    <w:rsid w:val="384630BE"/>
    <w:rsid w:val="385030BD"/>
    <w:rsid w:val="38562A9E"/>
    <w:rsid w:val="385755A2"/>
    <w:rsid w:val="385A2E0F"/>
    <w:rsid w:val="38694B24"/>
    <w:rsid w:val="38742346"/>
    <w:rsid w:val="38764FC0"/>
    <w:rsid w:val="38786241"/>
    <w:rsid w:val="387C7715"/>
    <w:rsid w:val="388C087C"/>
    <w:rsid w:val="388D4FF8"/>
    <w:rsid w:val="389077B8"/>
    <w:rsid w:val="389F66D6"/>
    <w:rsid w:val="38A951CD"/>
    <w:rsid w:val="38B7760F"/>
    <w:rsid w:val="38B826E2"/>
    <w:rsid w:val="38C119B7"/>
    <w:rsid w:val="38C57884"/>
    <w:rsid w:val="38CA3BAF"/>
    <w:rsid w:val="38CC6009"/>
    <w:rsid w:val="38CE513F"/>
    <w:rsid w:val="38CF754C"/>
    <w:rsid w:val="38D41B82"/>
    <w:rsid w:val="38DE4A95"/>
    <w:rsid w:val="38E31861"/>
    <w:rsid w:val="38E325D7"/>
    <w:rsid w:val="38E350E4"/>
    <w:rsid w:val="38EE3475"/>
    <w:rsid w:val="38EE5C7D"/>
    <w:rsid w:val="38F006BE"/>
    <w:rsid w:val="38F61675"/>
    <w:rsid w:val="390358D6"/>
    <w:rsid w:val="39071AA1"/>
    <w:rsid w:val="390B4954"/>
    <w:rsid w:val="39134ADC"/>
    <w:rsid w:val="39196C45"/>
    <w:rsid w:val="39212862"/>
    <w:rsid w:val="39216466"/>
    <w:rsid w:val="39251C5C"/>
    <w:rsid w:val="39263448"/>
    <w:rsid w:val="39293598"/>
    <w:rsid w:val="392E3393"/>
    <w:rsid w:val="393E3E02"/>
    <w:rsid w:val="394236C7"/>
    <w:rsid w:val="39461AC8"/>
    <w:rsid w:val="39485DAA"/>
    <w:rsid w:val="39500B8B"/>
    <w:rsid w:val="39532293"/>
    <w:rsid w:val="39580388"/>
    <w:rsid w:val="396363AA"/>
    <w:rsid w:val="396A7926"/>
    <w:rsid w:val="3976169D"/>
    <w:rsid w:val="398F7A24"/>
    <w:rsid w:val="39971C25"/>
    <w:rsid w:val="39B3689F"/>
    <w:rsid w:val="39B46587"/>
    <w:rsid w:val="39C268A1"/>
    <w:rsid w:val="39CA1B5F"/>
    <w:rsid w:val="39CA51DA"/>
    <w:rsid w:val="39CE4E84"/>
    <w:rsid w:val="39D20F0C"/>
    <w:rsid w:val="39D55123"/>
    <w:rsid w:val="39D750DF"/>
    <w:rsid w:val="3A08586E"/>
    <w:rsid w:val="3A13709C"/>
    <w:rsid w:val="3A1A3856"/>
    <w:rsid w:val="3A1B3AB7"/>
    <w:rsid w:val="3A1E5D66"/>
    <w:rsid w:val="3A2B4885"/>
    <w:rsid w:val="3A2F2242"/>
    <w:rsid w:val="3A3165AC"/>
    <w:rsid w:val="3A3253BA"/>
    <w:rsid w:val="3A361928"/>
    <w:rsid w:val="3A366F80"/>
    <w:rsid w:val="3A375322"/>
    <w:rsid w:val="3A550215"/>
    <w:rsid w:val="3A556066"/>
    <w:rsid w:val="3A573E89"/>
    <w:rsid w:val="3A576C67"/>
    <w:rsid w:val="3A67497D"/>
    <w:rsid w:val="3A676602"/>
    <w:rsid w:val="3A6E1AAA"/>
    <w:rsid w:val="3A6F5AC3"/>
    <w:rsid w:val="3A741678"/>
    <w:rsid w:val="3A7A7213"/>
    <w:rsid w:val="3A800389"/>
    <w:rsid w:val="3A95167A"/>
    <w:rsid w:val="3A9D0718"/>
    <w:rsid w:val="3AA46AB4"/>
    <w:rsid w:val="3AA8398C"/>
    <w:rsid w:val="3AAE513C"/>
    <w:rsid w:val="3AB65F76"/>
    <w:rsid w:val="3AB8596C"/>
    <w:rsid w:val="3ABF2121"/>
    <w:rsid w:val="3AC60800"/>
    <w:rsid w:val="3AC63F3A"/>
    <w:rsid w:val="3AC67F86"/>
    <w:rsid w:val="3ACC4AFB"/>
    <w:rsid w:val="3AD83F8C"/>
    <w:rsid w:val="3AEC6294"/>
    <w:rsid w:val="3AF22695"/>
    <w:rsid w:val="3AF939A4"/>
    <w:rsid w:val="3AFF5D3A"/>
    <w:rsid w:val="3B010EE9"/>
    <w:rsid w:val="3B060CB9"/>
    <w:rsid w:val="3B106B7C"/>
    <w:rsid w:val="3B134E03"/>
    <w:rsid w:val="3B161DCC"/>
    <w:rsid w:val="3B1E5C41"/>
    <w:rsid w:val="3B32036F"/>
    <w:rsid w:val="3B452D0F"/>
    <w:rsid w:val="3B4B480A"/>
    <w:rsid w:val="3B4F60C0"/>
    <w:rsid w:val="3B557FDA"/>
    <w:rsid w:val="3B6E2210"/>
    <w:rsid w:val="3B7078A8"/>
    <w:rsid w:val="3B79464D"/>
    <w:rsid w:val="3B796B9C"/>
    <w:rsid w:val="3B844CE9"/>
    <w:rsid w:val="3B984248"/>
    <w:rsid w:val="3BA11DDC"/>
    <w:rsid w:val="3BA40F95"/>
    <w:rsid w:val="3BAE2FF9"/>
    <w:rsid w:val="3BB520D6"/>
    <w:rsid w:val="3BB7726C"/>
    <w:rsid w:val="3BBF0586"/>
    <w:rsid w:val="3BD30E8F"/>
    <w:rsid w:val="3BD56FC7"/>
    <w:rsid w:val="3BDE69B9"/>
    <w:rsid w:val="3BED6E17"/>
    <w:rsid w:val="3BFA1D82"/>
    <w:rsid w:val="3BFA3E66"/>
    <w:rsid w:val="3BFD1ECA"/>
    <w:rsid w:val="3BFF16B6"/>
    <w:rsid w:val="3C0521C1"/>
    <w:rsid w:val="3C0644FD"/>
    <w:rsid w:val="3C066510"/>
    <w:rsid w:val="3C1C0FDE"/>
    <w:rsid w:val="3C266A52"/>
    <w:rsid w:val="3C41402E"/>
    <w:rsid w:val="3C4B47B8"/>
    <w:rsid w:val="3C4D436C"/>
    <w:rsid w:val="3C5522DC"/>
    <w:rsid w:val="3C5875CC"/>
    <w:rsid w:val="3C5F1EFB"/>
    <w:rsid w:val="3C6A2DA8"/>
    <w:rsid w:val="3C6B6DFE"/>
    <w:rsid w:val="3C6C0223"/>
    <w:rsid w:val="3C791375"/>
    <w:rsid w:val="3C926CD4"/>
    <w:rsid w:val="3C94018E"/>
    <w:rsid w:val="3C981EDF"/>
    <w:rsid w:val="3CA025D7"/>
    <w:rsid w:val="3CAA0C2A"/>
    <w:rsid w:val="3CAC56CC"/>
    <w:rsid w:val="3CAE1983"/>
    <w:rsid w:val="3CB66993"/>
    <w:rsid w:val="3CCB3CD6"/>
    <w:rsid w:val="3CCD36EC"/>
    <w:rsid w:val="3CDA2338"/>
    <w:rsid w:val="3CDB7CE3"/>
    <w:rsid w:val="3CDF484D"/>
    <w:rsid w:val="3CEB26E5"/>
    <w:rsid w:val="3CEB717E"/>
    <w:rsid w:val="3CF7697F"/>
    <w:rsid w:val="3CF853E0"/>
    <w:rsid w:val="3CFF4619"/>
    <w:rsid w:val="3CFF5E7F"/>
    <w:rsid w:val="3D0038A0"/>
    <w:rsid w:val="3D0411D9"/>
    <w:rsid w:val="3D055270"/>
    <w:rsid w:val="3D0F2372"/>
    <w:rsid w:val="3D28212F"/>
    <w:rsid w:val="3D390DD5"/>
    <w:rsid w:val="3D3C221A"/>
    <w:rsid w:val="3D4344D8"/>
    <w:rsid w:val="3D4E4941"/>
    <w:rsid w:val="3D523E2F"/>
    <w:rsid w:val="3D700A05"/>
    <w:rsid w:val="3D7A3D12"/>
    <w:rsid w:val="3D8A2266"/>
    <w:rsid w:val="3D8E4BDA"/>
    <w:rsid w:val="3D8E6281"/>
    <w:rsid w:val="3D9F1D01"/>
    <w:rsid w:val="3DA3412E"/>
    <w:rsid w:val="3DA53AF9"/>
    <w:rsid w:val="3DA8510F"/>
    <w:rsid w:val="3DAD7C9C"/>
    <w:rsid w:val="3DAF4820"/>
    <w:rsid w:val="3DB446ED"/>
    <w:rsid w:val="3DBA782B"/>
    <w:rsid w:val="3DBC3276"/>
    <w:rsid w:val="3DCC4419"/>
    <w:rsid w:val="3DD6576A"/>
    <w:rsid w:val="3DD94705"/>
    <w:rsid w:val="3DDB010A"/>
    <w:rsid w:val="3DE014D4"/>
    <w:rsid w:val="3DE22F54"/>
    <w:rsid w:val="3DE5691B"/>
    <w:rsid w:val="3DF13B31"/>
    <w:rsid w:val="3DF71944"/>
    <w:rsid w:val="3DFD55A8"/>
    <w:rsid w:val="3E005AD4"/>
    <w:rsid w:val="3E096E35"/>
    <w:rsid w:val="3E0A053B"/>
    <w:rsid w:val="3E105CD1"/>
    <w:rsid w:val="3E152532"/>
    <w:rsid w:val="3E194532"/>
    <w:rsid w:val="3E1A486E"/>
    <w:rsid w:val="3E243A02"/>
    <w:rsid w:val="3E271EBC"/>
    <w:rsid w:val="3E2B6AA6"/>
    <w:rsid w:val="3E2C24B9"/>
    <w:rsid w:val="3E2D5B9B"/>
    <w:rsid w:val="3E335AE1"/>
    <w:rsid w:val="3E3E5FBB"/>
    <w:rsid w:val="3E425259"/>
    <w:rsid w:val="3E4B1B47"/>
    <w:rsid w:val="3E597C93"/>
    <w:rsid w:val="3E5B195E"/>
    <w:rsid w:val="3E5D128D"/>
    <w:rsid w:val="3E6D6C55"/>
    <w:rsid w:val="3E726C08"/>
    <w:rsid w:val="3E7D586B"/>
    <w:rsid w:val="3E86691C"/>
    <w:rsid w:val="3E951EAE"/>
    <w:rsid w:val="3E9D4C02"/>
    <w:rsid w:val="3EB172BF"/>
    <w:rsid w:val="3EB762F5"/>
    <w:rsid w:val="3EBC62AF"/>
    <w:rsid w:val="3EBC6496"/>
    <w:rsid w:val="3ED24E20"/>
    <w:rsid w:val="3ED33BF8"/>
    <w:rsid w:val="3ED4251F"/>
    <w:rsid w:val="3ED94F60"/>
    <w:rsid w:val="3EDD38C1"/>
    <w:rsid w:val="3EDF32AF"/>
    <w:rsid w:val="3EF31207"/>
    <w:rsid w:val="3EF604E4"/>
    <w:rsid w:val="3EF97B70"/>
    <w:rsid w:val="3EFA54F6"/>
    <w:rsid w:val="3EFE1167"/>
    <w:rsid w:val="3F082730"/>
    <w:rsid w:val="3F107E7C"/>
    <w:rsid w:val="3F1529D3"/>
    <w:rsid w:val="3F1A79DA"/>
    <w:rsid w:val="3F284CD0"/>
    <w:rsid w:val="3F2D774C"/>
    <w:rsid w:val="3F4F76CF"/>
    <w:rsid w:val="3F5A503E"/>
    <w:rsid w:val="3F5E0BF0"/>
    <w:rsid w:val="3F617964"/>
    <w:rsid w:val="3F6254DC"/>
    <w:rsid w:val="3F635DF7"/>
    <w:rsid w:val="3F6A7355"/>
    <w:rsid w:val="3F70336E"/>
    <w:rsid w:val="3F781F15"/>
    <w:rsid w:val="3F886E96"/>
    <w:rsid w:val="3F896AD3"/>
    <w:rsid w:val="3F8E43F9"/>
    <w:rsid w:val="3F9C2958"/>
    <w:rsid w:val="3FA60084"/>
    <w:rsid w:val="3FA8737D"/>
    <w:rsid w:val="3FAB2584"/>
    <w:rsid w:val="3FB8240A"/>
    <w:rsid w:val="3FB829C5"/>
    <w:rsid w:val="3FBB6EC8"/>
    <w:rsid w:val="3FC878E0"/>
    <w:rsid w:val="3FCB2168"/>
    <w:rsid w:val="3FE46CBB"/>
    <w:rsid w:val="3FFE447E"/>
    <w:rsid w:val="400300F1"/>
    <w:rsid w:val="40053B77"/>
    <w:rsid w:val="40141084"/>
    <w:rsid w:val="401B5671"/>
    <w:rsid w:val="401F37E5"/>
    <w:rsid w:val="4025296E"/>
    <w:rsid w:val="4026119D"/>
    <w:rsid w:val="402A7930"/>
    <w:rsid w:val="40304B58"/>
    <w:rsid w:val="403154B7"/>
    <w:rsid w:val="40372120"/>
    <w:rsid w:val="404E4324"/>
    <w:rsid w:val="40635085"/>
    <w:rsid w:val="406871C4"/>
    <w:rsid w:val="407F093E"/>
    <w:rsid w:val="4081454B"/>
    <w:rsid w:val="408639E1"/>
    <w:rsid w:val="408B2BE0"/>
    <w:rsid w:val="40A00A97"/>
    <w:rsid w:val="40A55FCD"/>
    <w:rsid w:val="40A8238A"/>
    <w:rsid w:val="40AB6220"/>
    <w:rsid w:val="40AE0C78"/>
    <w:rsid w:val="40AE4B39"/>
    <w:rsid w:val="40B05228"/>
    <w:rsid w:val="40BD3D09"/>
    <w:rsid w:val="40BD53EA"/>
    <w:rsid w:val="40C27C86"/>
    <w:rsid w:val="40D33818"/>
    <w:rsid w:val="40D47A68"/>
    <w:rsid w:val="40DB5B86"/>
    <w:rsid w:val="40E12CAE"/>
    <w:rsid w:val="40E868B9"/>
    <w:rsid w:val="40EE1E3A"/>
    <w:rsid w:val="40F25411"/>
    <w:rsid w:val="40F63508"/>
    <w:rsid w:val="40F63DA6"/>
    <w:rsid w:val="40FE3DEA"/>
    <w:rsid w:val="41077E8F"/>
    <w:rsid w:val="4124079F"/>
    <w:rsid w:val="41261749"/>
    <w:rsid w:val="412874F2"/>
    <w:rsid w:val="4134405F"/>
    <w:rsid w:val="41363EEE"/>
    <w:rsid w:val="41393429"/>
    <w:rsid w:val="413C23FF"/>
    <w:rsid w:val="413D5824"/>
    <w:rsid w:val="41427452"/>
    <w:rsid w:val="41561F9E"/>
    <w:rsid w:val="415777E4"/>
    <w:rsid w:val="415835EC"/>
    <w:rsid w:val="41632005"/>
    <w:rsid w:val="41697F5C"/>
    <w:rsid w:val="416B74CF"/>
    <w:rsid w:val="41804840"/>
    <w:rsid w:val="41935351"/>
    <w:rsid w:val="41992A9B"/>
    <w:rsid w:val="41A3436D"/>
    <w:rsid w:val="41A945C9"/>
    <w:rsid w:val="41AD5F9E"/>
    <w:rsid w:val="41B51941"/>
    <w:rsid w:val="41B57018"/>
    <w:rsid w:val="41C4031E"/>
    <w:rsid w:val="41D151E9"/>
    <w:rsid w:val="41D24337"/>
    <w:rsid w:val="41E63158"/>
    <w:rsid w:val="41E9113D"/>
    <w:rsid w:val="41EE1526"/>
    <w:rsid w:val="41FA52CF"/>
    <w:rsid w:val="42034234"/>
    <w:rsid w:val="420A56C2"/>
    <w:rsid w:val="4221027E"/>
    <w:rsid w:val="42255F51"/>
    <w:rsid w:val="4228248A"/>
    <w:rsid w:val="423E7885"/>
    <w:rsid w:val="42406805"/>
    <w:rsid w:val="42524592"/>
    <w:rsid w:val="42551126"/>
    <w:rsid w:val="425646E7"/>
    <w:rsid w:val="425C24F9"/>
    <w:rsid w:val="426737CA"/>
    <w:rsid w:val="426B0879"/>
    <w:rsid w:val="427638AE"/>
    <w:rsid w:val="42780119"/>
    <w:rsid w:val="42831D2D"/>
    <w:rsid w:val="428C73E1"/>
    <w:rsid w:val="429231D2"/>
    <w:rsid w:val="429960CF"/>
    <w:rsid w:val="42A3262A"/>
    <w:rsid w:val="42A33E23"/>
    <w:rsid w:val="42A463CD"/>
    <w:rsid w:val="42A61D7F"/>
    <w:rsid w:val="42AD4180"/>
    <w:rsid w:val="42B11ED6"/>
    <w:rsid w:val="42B4199D"/>
    <w:rsid w:val="42C63817"/>
    <w:rsid w:val="42CC4EC9"/>
    <w:rsid w:val="42D37C86"/>
    <w:rsid w:val="42E373ED"/>
    <w:rsid w:val="42E865A2"/>
    <w:rsid w:val="42ED6100"/>
    <w:rsid w:val="42F83D50"/>
    <w:rsid w:val="42FC7DF4"/>
    <w:rsid w:val="43002288"/>
    <w:rsid w:val="43167F5D"/>
    <w:rsid w:val="43244EF6"/>
    <w:rsid w:val="43274144"/>
    <w:rsid w:val="432B518F"/>
    <w:rsid w:val="43342D99"/>
    <w:rsid w:val="43402C8E"/>
    <w:rsid w:val="434E3F5C"/>
    <w:rsid w:val="4356449D"/>
    <w:rsid w:val="435B69DB"/>
    <w:rsid w:val="435C1217"/>
    <w:rsid w:val="435F164F"/>
    <w:rsid w:val="43657BE2"/>
    <w:rsid w:val="436621FE"/>
    <w:rsid w:val="43692F47"/>
    <w:rsid w:val="43750353"/>
    <w:rsid w:val="43911EEB"/>
    <w:rsid w:val="43955C2E"/>
    <w:rsid w:val="439B00A7"/>
    <w:rsid w:val="439E231D"/>
    <w:rsid w:val="439E6FF4"/>
    <w:rsid w:val="43B04649"/>
    <w:rsid w:val="43B7125F"/>
    <w:rsid w:val="43BC2395"/>
    <w:rsid w:val="43BE6232"/>
    <w:rsid w:val="43CB4D86"/>
    <w:rsid w:val="43CC2A17"/>
    <w:rsid w:val="43E64644"/>
    <w:rsid w:val="43E96B6E"/>
    <w:rsid w:val="43EC069F"/>
    <w:rsid w:val="43EE177E"/>
    <w:rsid w:val="43FA676A"/>
    <w:rsid w:val="44050ECA"/>
    <w:rsid w:val="4406018E"/>
    <w:rsid w:val="440A08B0"/>
    <w:rsid w:val="44166E13"/>
    <w:rsid w:val="441E16E1"/>
    <w:rsid w:val="44217371"/>
    <w:rsid w:val="4424452D"/>
    <w:rsid w:val="442846E8"/>
    <w:rsid w:val="443346D8"/>
    <w:rsid w:val="443709EA"/>
    <w:rsid w:val="443974DD"/>
    <w:rsid w:val="443D7016"/>
    <w:rsid w:val="443F0FA3"/>
    <w:rsid w:val="443F714C"/>
    <w:rsid w:val="444A5A6E"/>
    <w:rsid w:val="44587079"/>
    <w:rsid w:val="4463534D"/>
    <w:rsid w:val="446A24EF"/>
    <w:rsid w:val="446C4E25"/>
    <w:rsid w:val="446E7781"/>
    <w:rsid w:val="44803D71"/>
    <w:rsid w:val="44A147AE"/>
    <w:rsid w:val="44B31E98"/>
    <w:rsid w:val="44B52F47"/>
    <w:rsid w:val="44B969B8"/>
    <w:rsid w:val="44CA045B"/>
    <w:rsid w:val="44CB5E83"/>
    <w:rsid w:val="44CC63EF"/>
    <w:rsid w:val="44E0760E"/>
    <w:rsid w:val="44EA226C"/>
    <w:rsid w:val="44F3309E"/>
    <w:rsid w:val="44FD1382"/>
    <w:rsid w:val="45057CDB"/>
    <w:rsid w:val="450C50D5"/>
    <w:rsid w:val="450E02C9"/>
    <w:rsid w:val="451751FE"/>
    <w:rsid w:val="451F314D"/>
    <w:rsid w:val="45222E4A"/>
    <w:rsid w:val="45252B33"/>
    <w:rsid w:val="452E5FCE"/>
    <w:rsid w:val="452F5B3A"/>
    <w:rsid w:val="45330B11"/>
    <w:rsid w:val="45381EC6"/>
    <w:rsid w:val="453827D8"/>
    <w:rsid w:val="453961E0"/>
    <w:rsid w:val="45465D87"/>
    <w:rsid w:val="45474645"/>
    <w:rsid w:val="454C08FD"/>
    <w:rsid w:val="454F78C2"/>
    <w:rsid w:val="45605862"/>
    <w:rsid w:val="45635ECD"/>
    <w:rsid w:val="45637867"/>
    <w:rsid w:val="456B7174"/>
    <w:rsid w:val="457033F1"/>
    <w:rsid w:val="45730176"/>
    <w:rsid w:val="458C6F58"/>
    <w:rsid w:val="45AC0A44"/>
    <w:rsid w:val="45B37D40"/>
    <w:rsid w:val="45C75919"/>
    <w:rsid w:val="45D31239"/>
    <w:rsid w:val="45E00FE4"/>
    <w:rsid w:val="45E435C6"/>
    <w:rsid w:val="45E44325"/>
    <w:rsid w:val="45EC5DF0"/>
    <w:rsid w:val="45F630A0"/>
    <w:rsid w:val="460728F4"/>
    <w:rsid w:val="46076F65"/>
    <w:rsid w:val="4619451D"/>
    <w:rsid w:val="46197767"/>
    <w:rsid w:val="4627395F"/>
    <w:rsid w:val="462C3772"/>
    <w:rsid w:val="46410420"/>
    <w:rsid w:val="46473B75"/>
    <w:rsid w:val="4648392C"/>
    <w:rsid w:val="464B5558"/>
    <w:rsid w:val="4653128E"/>
    <w:rsid w:val="466D4500"/>
    <w:rsid w:val="468019A5"/>
    <w:rsid w:val="4683223D"/>
    <w:rsid w:val="46855314"/>
    <w:rsid w:val="469074D0"/>
    <w:rsid w:val="469456F7"/>
    <w:rsid w:val="46977B13"/>
    <w:rsid w:val="46A11567"/>
    <w:rsid w:val="46AF3AB9"/>
    <w:rsid w:val="46B4236C"/>
    <w:rsid w:val="46C71E42"/>
    <w:rsid w:val="46CE46AA"/>
    <w:rsid w:val="46D50D58"/>
    <w:rsid w:val="46E130A7"/>
    <w:rsid w:val="46ED0ED4"/>
    <w:rsid w:val="46F22D8F"/>
    <w:rsid w:val="46F629B7"/>
    <w:rsid w:val="4707275C"/>
    <w:rsid w:val="4708107D"/>
    <w:rsid w:val="471856F1"/>
    <w:rsid w:val="471B5755"/>
    <w:rsid w:val="471F6C23"/>
    <w:rsid w:val="472C4691"/>
    <w:rsid w:val="472E10EF"/>
    <w:rsid w:val="472F429E"/>
    <w:rsid w:val="474F382D"/>
    <w:rsid w:val="47510D73"/>
    <w:rsid w:val="47593564"/>
    <w:rsid w:val="47611BF4"/>
    <w:rsid w:val="47615FB6"/>
    <w:rsid w:val="47626F07"/>
    <w:rsid w:val="47642B9A"/>
    <w:rsid w:val="47685072"/>
    <w:rsid w:val="476C4C71"/>
    <w:rsid w:val="476D2E6A"/>
    <w:rsid w:val="477914D1"/>
    <w:rsid w:val="4779499C"/>
    <w:rsid w:val="478648C0"/>
    <w:rsid w:val="47883F2E"/>
    <w:rsid w:val="478D192E"/>
    <w:rsid w:val="47946B1C"/>
    <w:rsid w:val="47996ECB"/>
    <w:rsid w:val="479F697F"/>
    <w:rsid w:val="47A20B7E"/>
    <w:rsid w:val="47A9664C"/>
    <w:rsid w:val="47AA569C"/>
    <w:rsid w:val="47AB6F8A"/>
    <w:rsid w:val="47AF72E4"/>
    <w:rsid w:val="47C02DA8"/>
    <w:rsid w:val="47CE1E20"/>
    <w:rsid w:val="47D1491F"/>
    <w:rsid w:val="47D50D2F"/>
    <w:rsid w:val="47D61F21"/>
    <w:rsid w:val="47DB68C2"/>
    <w:rsid w:val="47E13CB3"/>
    <w:rsid w:val="47E23A41"/>
    <w:rsid w:val="47F00216"/>
    <w:rsid w:val="480E2D1D"/>
    <w:rsid w:val="48172DBF"/>
    <w:rsid w:val="48176B38"/>
    <w:rsid w:val="481C6F9C"/>
    <w:rsid w:val="48210228"/>
    <w:rsid w:val="48254089"/>
    <w:rsid w:val="483636E3"/>
    <w:rsid w:val="4838036A"/>
    <w:rsid w:val="484D524F"/>
    <w:rsid w:val="484F49AC"/>
    <w:rsid w:val="484F4A7F"/>
    <w:rsid w:val="486569C3"/>
    <w:rsid w:val="486802C5"/>
    <w:rsid w:val="48683357"/>
    <w:rsid w:val="48844E72"/>
    <w:rsid w:val="48882D54"/>
    <w:rsid w:val="488C463C"/>
    <w:rsid w:val="488C47A0"/>
    <w:rsid w:val="488C7981"/>
    <w:rsid w:val="48943725"/>
    <w:rsid w:val="489C4186"/>
    <w:rsid w:val="48B02779"/>
    <w:rsid w:val="48CF29BF"/>
    <w:rsid w:val="48D15DD3"/>
    <w:rsid w:val="48E2209C"/>
    <w:rsid w:val="48EC200D"/>
    <w:rsid w:val="48F05FBF"/>
    <w:rsid w:val="48F92319"/>
    <w:rsid w:val="49104BC0"/>
    <w:rsid w:val="491D4956"/>
    <w:rsid w:val="4922497B"/>
    <w:rsid w:val="493F5B8B"/>
    <w:rsid w:val="495108B9"/>
    <w:rsid w:val="49577D51"/>
    <w:rsid w:val="495A38D0"/>
    <w:rsid w:val="49773515"/>
    <w:rsid w:val="497C4C95"/>
    <w:rsid w:val="4986550D"/>
    <w:rsid w:val="499718A0"/>
    <w:rsid w:val="49A01833"/>
    <w:rsid w:val="49A3785C"/>
    <w:rsid w:val="49A60D26"/>
    <w:rsid w:val="49B045AF"/>
    <w:rsid w:val="49B17241"/>
    <w:rsid w:val="49C30C22"/>
    <w:rsid w:val="49D07C7D"/>
    <w:rsid w:val="49DE5E98"/>
    <w:rsid w:val="49EB1924"/>
    <w:rsid w:val="49F571B0"/>
    <w:rsid w:val="4A04678A"/>
    <w:rsid w:val="4A053753"/>
    <w:rsid w:val="4A1018EE"/>
    <w:rsid w:val="4A150BC8"/>
    <w:rsid w:val="4A1810CF"/>
    <w:rsid w:val="4A192A5F"/>
    <w:rsid w:val="4A1A6EC1"/>
    <w:rsid w:val="4A264C7E"/>
    <w:rsid w:val="4A2D79C0"/>
    <w:rsid w:val="4A2F0BE8"/>
    <w:rsid w:val="4A36378E"/>
    <w:rsid w:val="4A383C00"/>
    <w:rsid w:val="4A506381"/>
    <w:rsid w:val="4A547662"/>
    <w:rsid w:val="4A677C16"/>
    <w:rsid w:val="4A69104B"/>
    <w:rsid w:val="4A6B1689"/>
    <w:rsid w:val="4A6C7761"/>
    <w:rsid w:val="4A6F43BD"/>
    <w:rsid w:val="4A7C5FBF"/>
    <w:rsid w:val="4A8536D2"/>
    <w:rsid w:val="4A8971D6"/>
    <w:rsid w:val="4A9F1CAB"/>
    <w:rsid w:val="4AAB16AF"/>
    <w:rsid w:val="4AB50D21"/>
    <w:rsid w:val="4ABD40A2"/>
    <w:rsid w:val="4ABD40DE"/>
    <w:rsid w:val="4ACB20FB"/>
    <w:rsid w:val="4AD91B90"/>
    <w:rsid w:val="4ADD51D0"/>
    <w:rsid w:val="4AE26681"/>
    <w:rsid w:val="4AEA6FAD"/>
    <w:rsid w:val="4AF30483"/>
    <w:rsid w:val="4B016AF3"/>
    <w:rsid w:val="4B137E5B"/>
    <w:rsid w:val="4B1956BF"/>
    <w:rsid w:val="4B1E4B4A"/>
    <w:rsid w:val="4B1F40FE"/>
    <w:rsid w:val="4B200439"/>
    <w:rsid w:val="4B21533E"/>
    <w:rsid w:val="4B274A24"/>
    <w:rsid w:val="4B286CED"/>
    <w:rsid w:val="4B294E9A"/>
    <w:rsid w:val="4B30789F"/>
    <w:rsid w:val="4B355782"/>
    <w:rsid w:val="4B3C25A6"/>
    <w:rsid w:val="4B3F2B00"/>
    <w:rsid w:val="4B3F3306"/>
    <w:rsid w:val="4B552AA6"/>
    <w:rsid w:val="4B640546"/>
    <w:rsid w:val="4B723B2C"/>
    <w:rsid w:val="4B733261"/>
    <w:rsid w:val="4B740BD8"/>
    <w:rsid w:val="4B752A83"/>
    <w:rsid w:val="4B763115"/>
    <w:rsid w:val="4B7F716D"/>
    <w:rsid w:val="4B8E1027"/>
    <w:rsid w:val="4B9B0CE4"/>
    <w:rsid w:val="4B9C393D"/>
    <w:rsid w:val="4B9F4582"/>
    <w:rsid w:val="4BA5463D"/>
    <w:rsid w:val="4BAC7BDC"/>
    <w:rsid w:val="4BB6018E"/>
    <w:rsid w:val="4BB812BF"/>
    <w:rsid w:val="4BB97913"/>
    <w:rsid w:val="4BBF1BC8"/>
    <w:rsid w:val="4BC73DA7"/>
    <w:rsid w:val="4BCA599E"/>
    <w:rsid w:val="4BD66647"/>
    <w:rsid w:val="4BD930B2"/>
    <w:rsid w:val="4BE233FC"/>
    <w:rsid w:val="4BEE5222"/>
    <w:rsid w:val="4BEE67E7"/>
    <w:rsid w:val="4C027680"/>
    <w:rsid w:val="4C0746BB"/>
    <w:rsid w:val="4C0B75AD"/>
    <w:rsid w:val="4C146B16"/>
    <w:rsid w:val="4C226976"/>
    <w:rsid w:val="4C296E5D"/>
    <w:rsid w:val="4C361D34"/>
    <w:rsid w:val="4C407FB1"/>
    <w:rsid w:val="4C5C036A"/>
    <w:rsid w:val="4C6C7BA6"/>
    <w:rsid w:val="4C6F4CC8"/>
    <w:rsid w:val="4C7206FC"/>
    <w:rsid w:val="4C736942"/>
    <w:rsid w:val="4C7C14A6"/>
    <w:rsid w:val="4C7C15C5"/>
    <w:rsid w:val="4C7E6B7B"/>
    <w:rsid w:val="4C8C2185"/>
    <w:rsid w:val="4C9B5126"/>
    <w:rsid w:val="4C9B6B91"/>
    <w:rsid w:val="4CAC7F4D"/>
    <w:rsid w:val="4CB107E4"/>
    <w:rsid w:val="4CD93D65"/>
    <w:rsid w:val="4CE07C7D"/>
    <w:rsid w:val="4CFD1D1F"/>
    <w:rsid w:val="4CFE2E77"/>
    <w:rsid w:val="4CFE4E04"/>
    <w:rsid w:val="4D034053"/>
    <w:rsid w:val="4D0A5C37"/>
    <w:rsid w:val="4D130FB3"/>
    <w:rsid w:val="4D177E5D"/>
    <w:rsid w:val="4D246ECB"/>
    <w:rsid w:val="4D2579BF"/>
    <w:rsid w:val="4D3A1A1B"/>
    <w:rsid w:val="4D4129FE"/>
    <w:rsid w:val="4D465D27"/>
    <w:rsid w:val="4D4D27CA"/>
    <w:rsid w:val="4D5C5CFA"/>
    <w:rsid w:val="4D650E54"/>
    <w:rsid w:val="4D6A05C0"/>
    <w:rsid w:val="4D6A41D5"/>
    <w:rsid w:val="4D7561A4"/>
    <w:rsid w:val="4D81322E"/>
    <w:rsid w:val="4D847265"/>
    <w:rsid w:val="4D887343"/>
    <w:rsid w:val="4D8A591D"/>
    <w:rsid w:val="4D946B9E"/>
    <w:rsid w:val="4DA42769"/>
    <w:rsid w:val="4DA5762D"/>
    <w:rsid w:val="4DA812C0"/>
    <w:rsid w:val="4DA90BC7"/>
    <w:rsid w:val="4DA95797"/>
    <w:rsid w:val="4DB2450E"/>
    <w:rsid w:val="4DB806A8"/>
    <w:rsid w:val="4DBA4ABB"/>
    <w:rsid w:val="4DBF45BF"/>
    <w:rsid w:val="4DC73820"/>
    <w:rsid w:val="4DC906A1"/>
    <w:rsid w:val="4DCE5DD3"/>
    <w:rsid w:val="4DD200C3"/>
    <w:rsid w:val="4DDC4743"/>
    <w:rsid w:val="4DF547DD"/>
    <w:rsid w:val="4E01630A"/>
    <w:rsid w:val="4E0D3D67"/>
    <w:rsid w:val="4E102D95"/>
    <w:rsid w:val="4E1733A3"/>
    <w:rsid w:val="4E3605DF"/>
    <w:rsid w:val="4E3707E8"/>
    <w:rsid w:val="4E416971"/>
    <w:rsid w:val="4E453751"/>
    <w:rsid w:val="4E4C4D02"/>
    <w:rsid w:val="4E4E6049"/>
    <w:rsid w:val="4E5D7977"/>
    <w:rsid w:val="4E614B95"/>
    <w:rsid w:val="4E6802A9"/>
    <w:rsid w:val="4E6B4173"/>
    <w:rsid w:val="4E6B73C0"/>
    <w:rsid w:val="4E775031"/>
    <w:rsid w:val="4E7D24E6"/>
    <w:rsid w:val="4E864B7A"/>
    <w:rsid w:val="4E8A0A09"/>
    <w:rsid w:val="4E8D3AC3"/>
    <w:rsid w:val="4EA56A4D"/>
    <w:rsid w:val="4EA932BF"/>
    <w:rsid w:val="4EA94D57"/>
    <w:rsid w:val="4EAA371B"/>
    <w:rsid w:val="4EAE6006"/>
    <w:rsid w:val="4EBA2BD9"/>
    <w:rsid w:val="4EC15BAF"/>
    <w:rsid w:val="4ECA0E53"/>
    <w:rsid w:val="4ED63B2D"/>
    <w:rsid w:val="4ED641A2"/>
    <w:rsid w:val="4EEC351E"/>
    <w:rsid w:val="4EFA055C"/>
    <w:rsid w:val="4F0444B0"/>
    <w:rsid w:val="4F047483"/>
    <w:rsid w:val="4F103F11"/>
    <w:rsid w:val="4F1A4A6D"/>
    <w:rsid w:val="4F217CD5"/>
    <w:rsid w:val="4F252466"/>
    <w:rsid w:val="4F2C20FE"/>
    <w:rsid w:val="4F453D6D"/>
    <w:rsid w:val="4F4914C8"/>
    <w:rsid w:val="4F4B7DD5"/>
    <w:rsid w:val="4F5B1EE0"/>
    <w:rsid w:val="4F761C41"/>
    <w:rsid w:val="4F7C7E0E"/>
    <w:rsid w:val="4F94609C"/>
    <w:rsid w:val="4F9527E3"/>
    <w:rsid w:val="4F954038"/>
    <w:rsid w:val="4F9A4EC1"/>
    <w:rsid w:val="4FA63D82"/>
    <w:rsid w:val="4FAB32C4"/>
    <w:rsid w:val="4FAF1DC2"/>
    <w:rsid w:val="4FB07E4C"/>
    <w:rsid w:val="4FC003F5"/>
    <w:rsid w:val="4FD53857"/>
    <w:rsid w:val="4FDD1B21"/>
    <w:rsid w:val="4FED2674"/>
    <w:rsid w:val="4FEE72BC"/>
    <w:rsid w:val="4FF3683F"/>
    <w:rsid w:val="4FF844C2"/>
    <w:rsid w:val="4FFE1E5E"/>
    <w:rsid w:val="4FFF687A"/>
    <w:rsid w:val="5010204C"/>
    <w:rsid w:val="501025C1"/>
    <w:rsid w:val="501E78C5"/>
    <w:rsid w:val="5023553D"/>
    <w:rsid w:val="50267885"/>
    <w:rsid w:val="503144BF"/>
    <w:rsid w:val="50440536"/>
    <w:rsid w:val="504605AA"/>
    <w:rsid w:val="50461AB7"/>
    <w:rsid w:val="504B5E69"/>
    <w:rsid w:val="505D359E"/>
    <w:rsid w:val="50600B65"/>
    <w:rsid w:val="506932DE"/>
    <w:rsid w:val="507219E3"/>
    <w:rsid w:val="50803FC5"/>
    <w:rsid w:val="508167D6"/>
    <w:rsid w:val="508247DF"/>
    <w:rsid w:val="5087024D"/>
    <w:rsid w:val="508C660B"/>
    <w:rsid w:val="50982571"/>
    <w:rsid w:val="509C7413"/>
    <w:rsid w:val="50A00F4B"/>
    <w:rsid w:val="50AA7C6B"/>
    <w:rsid w:val="50B778D3"/>
    <w:rsid w:val="50BD767F"/>
    <w:rsid w:val="50C434B2"/>
    <w:rsid w:val="50C509D3"/>
    <w:rsid w:val="50C574D4"/>
    <w:rsid w:val="50C641DA"/>
    <w:rsid w:val="50C82E92"/>
    <w:rsid w:val="50CA3D5A"/>
    <w:rsid w:val="50D7614E"/>
    <w:rsid w:val="50DE27B4"/>
    <w:rsid w:val="50EB57E0"/>
    <w:rsid w:val="50EF58A8"/>
    <w:rsid w:val="50F01F33"/>
    <w:rsid w:val="50F66ED2"/>
    <w:rsid w:val="50FC6C5E"/>
    <w:rsid w:val="51036123"/>
    <w:rsid w:val="5119199D"/>
    <w:rsid w:val="512461B6"/>
    <w:rsid w:val="512E1474"/>
    <w:rsid w:val="51307525"/>
    <w:rsid w:val="513A5F16"/>
    <w:rsid w:val="515056F3"/>
    <w:rsid w:val="51574B8F"/>
    <w:rsid w:val="515924A5"/>
    <w:rsid w:val="515D6BF7"/>
    <w:rsid w:val="51655A3F"/>
    <w:rsid w:val="51697604"/>
    <w:rsid w:val="517207A9"/>
    <w:rsid w:val="517B23B7"/>
    <w:rsid w:val="518042C7"/>
    <w:rsid w:val="5182052D"/>
    <w:rsid w:val="51876EBA"/>
    <w:rsid w:val="51914ADE"/>
    <w:rsid w:val="519A6031"/>
    <w:rsid w:val="519C181C"/>
    <w:rsid w:val="519E042A"/>
    <w:rsid w:val="51B50C61"/>
    <w:rsid w:val="51C644F8"/>
    <w:rsid w:val="51CC43F4"/>
    <w:rsid w:val="51CE7C42"/>
    <w:rsid w:val="51D93D81"/>
    <w:rsid w:val="51DA7FF9"/>
    <w:rsid w:val="51EA0D46"/>
    <w:rsid w:val="51EB4853"/>
    <w:rsid w:val="51ED4011"/>
    <w:rsid w:val="5206454B"/>
    <w:rsid w:val="52072A7B"/>
    <w:rsid w:val="520C530C"/>
    <w:rsid w:val="520E42AE"/>
    <w:rsid w:val="52154838"/>
    <w:rsid w:val="52175881"/>
    <w:rsid w:val="523B2415"/>
    <w:rsid w:val="523F3F47"/>
    <w:rsid w:val="52492819"/>
    <w:rsid w:val="52583A5E"/>
    <w:rsid w:val="5258632F"/>
    <w:rsid w:val="525F75E7"/>
    <w:rsid w:val="526A1886"/>
    <w:rsid w:val="52767813"/>
    <w:rsid w:val="52771F19"/>
    <w:rsid w:val="527F7FFF"/>
    <w:rsid w:val="5281726E"/>
    <w:rsid w:val="5283514D"/>
    <w:rsid w:val="528E6821"/>
    <w:rsid w:val="529371CB"/>
    <w:rsid w:val="52937A96"/>
    <w:rsid w:val="52993A23"/>
    <w:rsid w:val="529B4EC2"/>
    <w:rsid w:val="52A16873"/>
    <w:rsid w:val="52BF774F"/>
    <w:rsid w:val="52C40A3D"/>
    <w:rsid w:val="52D23376"/>
    <w:rsid w:val="52E15705"/>
    <w:rsid w:val="52E8136B"/>
    <w:rsid w:val="52EC3A96"/>
    <w:rsid w:val="52F0569B"/>
    <w:rsid w:val="52F24D9F"/>
    <w:rsid w:val="52F72E1F"/>
    <w:rsid w:val="53036F3E"/>
    <w:rsid w:val="53181700"/>
    <w:rsid w:val="531A16AF"/>
    <w:rsid w:val="533F7284"/>
    <w:rsid w:val="53417E5F"/>
    <w:rsid w:val="53465263"/>
    <w:rsid w:val="534A43F0"/>
    <w:rsid w:val="53577925"/>
    <w:rsid w:val="53713FA4"/>
    <w:rsid w:val="53746BFD"/>
    <w:rsid w:val="53791642"/>
    <w:rsid w:val="53904EA1"/>
    <w:rsid w:val="539164B2"/>
    <w:rsid w:val="53922673"/>
    <w:rsid w:val="539D44E0"/>
    <w:rsid w:val="53A26B94"/>
    <w:rsid w:val="53A51F94"/>
    <w:rsid w:val="53A56C61"/>
    <w:rsid w:val="53A60E1C"/>
    <w:rsid w:val="53B727AF"/>
    <w:rsid w:val="53B85E61"/>
    <w:rsid w:val="53BC4089"/>
    <w:rsid w:val="53BE78D0"/>
    <w:rsid w:val="53BF6D67"/>
    <w:rsid w:val="53C26BFA"/>
    <w:rsid w:val="53C77C62"/>
    <w:rsid w:val="53E05781"/>
    <w:rsid w:val="53E12D06"/>
    <w:rsid w:val="53E42E68"/>
    <w:rsid w:val="53E508BB"/>
    <w:rsid w:val="53E61D8C"/>
    <w:rsid w:val="53E766E1"/>
    <w:rsid w:val="53F058C2"/>
    <w:rsid w:val="53F16BC7"/>
    <w:rsid w:val="53F647E8"/>
    <w:rsid w:val="53F671F6"/>
    <w:rsid w:val="53F800D4"/>
    <w:rsid w:val="53FD1AA3"/>
    <w:rsid w:val="540850F6"/>
    <w:rsid w:val="541030D9"/>
    <w:rsid w:val="54194EDE"/>
    <w:rsid w:val="541A5EA2"/>
    <w:rsid w:val="541D637F"/>
    <w:rsid w:val="541E4F4D"/>
    <w:rsid w:val="54304130"/>
    <w:rsid w:val="54386E8B"/>
    <w:rsid w:val="543A7700"/>
    <w:rsid w:val="54471B54"/>
    <w:rsid w:val="54513668"/>
    <w:rsid w:val="545521F1"/>
    <w:rsid w:val="54621105"/>
    <w:rsid w:val="54626954"/>
    <w:rsid w:val="546C56B9"/>
    <w:rsid w:val="546D0F53"/>
    <w:rsid w:val="54720125"/>
    <w:rsid w:val="54722618"/>
    <w:rsid w:val="54794844"/>
    <w:rsid w:val="547A0B90"/>
    <w:rsid w:val="547E2D99"/>
    <w:rsid w:val="5480697C"/>
    <w:rsid w:val="548E1C31"/>
    <w:rsid w:val="548F0E26"/>
    <w:rsid w:val="548F4BCE"/>
    <w:rsid w:val="54947B7F"/>
    <w:rsid w:val="54974DD6"/>
    <w:rsid w:val="54B64AA5"/>
    <w:rsid w:val="54BD25F9"/>
    <w:rsid w:val="54BF4FFA"/>
    <w:rsid w:val="54C305C9"/>
    <w:rsid w:val="54C54DB1"/>
    <w:rsid w:val="54C93027"/>
    <w:rsid w:val="54D413B8"/>
    <w:rsid w:val="54D46F64"/>
    <w:rsid w:val="54E46276"/>
    <w:rsid w:val="54F361DD"/>
    <w:rsid w:val="54F505F6"/>
    <w:rsid w:val="54FA2774"/>
    <w:rsid w:val="550F2378"/>
    <w:rsid w:val="55125282"/>
    <w:rsid w:val="5519706B"/>
    <w:rsid w:val="551F080C"/>
    <w:rsid w:val="5527584B"/>
    <w:rsid w:val="5529724A"/>
    <w:rsid w:val="55314EA2"/>
    <w:rsid w:val="5533503B"/>
    <w:rsid w:val="553C4BFD"/>
    <w:rsid w:val="55401D6C"/>
    <w:rsid w:val="554A2B3E"/>
    <w:rsid w:val="554B1F7E"/>
    <w:rsid w:val="554B460C"/>
    <w:rsid w:val="555C6C18"/>
    <w:rsid w:val="555C7F85"/>
    <w:rsid w:val="55602973"/>
    <w:rsid w:val="55603D4A"/>
    <w:rsid w:val="55691588"/>
    <w:rsid w:val="556C279F"/>
    <w:rsid w:val="556E3C8B"/>
    <w:rsid w:val="55874B75"/>
    <w:rsid w:val="558904BC"/>
    <w:rsid w:val="559579A6"/>
    <w:rsid w:val="55A10B0C"/>
    <w:rsid w:val="55A57634"/>
    <w:rsid w:val="55A7756E"/>
    <w:rsid w:val="55C05145"/>
    <w:rsid w:val="55C061A9"/>
    <w:rsid w:val="55C90F28"/>
    <w:rsid w:val="55CC18EB"/>
    <w:rsid w:val="55D413E2"/>
    <w:rsid w:val="55D61696"/>
    <w:rsid w:val="55DC28EE"/>
    <w:rsid w:val="55DD57CE"/>
    <w:rsid w:val="55E93D2C"/>
    <w:rsid w:val="55EC6CFE"/>
    <w:rsid w:val="55F24EC4"/>
    <w:rsid w:val="55FA42A0"/>
    <w:rsid w:val="560C1C36"/>
    <w:rsid w:val="560F1489"/>
    <w:rsid w:val="56147F0B"/>
    <w:rsid w:val="56177DAD"/>
    <w:rsid w:val="561911D7"/>
    <w:rsid w:val="561C58DA"/>
    <w:rsid w:val="5624607A"/>
    <w:rsid w:val="56257541"/>
    <w:rsid w:val="5630300C"/>
    <w:rsid w:val="5638698C"/>
    <w:rsid w:val="563D7958"/>
    <w:rsid w:val="56476D6C"/>
    <w:rsid w:val="56510FF5"/>
    <w:rsid w:val="56514DF9"/>
    <w:rsid w:val="565536DB"/>
    <w:rsid w:val="565635A4"/>
    <w:rsid w:val="565824F4"/>
    <w:rsid w:val="565F3A78"/>
    <w:rsid w:val="566B3616"/>
    <w:rsid w:val="566D720C"/>
    <w:rsid w:val="56846FA4"/>
    <w:rsid w:val="568A3CC6"/>
    <w:rsid w:val="56957849"/>
    <w:rsid w:val="56B43E4C"/>
    <w:rsid w:val="56C31122"/>
    <w:rsid w:val="56D73A58"/>
    <w:rsid w:val="56D85A41"/>
    <w:rsid w:val="56E80756"/>
    <w:rsid w:val="56EB699B"/>
    <w:rsid w:val="56EE2F15"/>
    <w:rsid w:val="57003663"/>
    <w:rsid w:val="57003C07"/>
    <w:rsid w:val="57037E78"/>
    <w:rsid w:val="57081E4D"/>
    <w:rsid w:val="570B01A9"/>
    <w:rsid w:val="570E18B5"/>
    <w:rsid w:val="570F3F7C"/>
    <w:rsid w:val="57113709"/>
    <w:rsid w:val="57194C61"/>
    <w:rsid w:val="571F1C92"/>
    <w:rsid w:val="573450BC"/>
    <w:rsid w:val="57390D05"/>
    <w:rsid w:val="573E28E8"/>
    <w:rsid w:val="57540152"/>
    <w:rsid w:val="575A6C34"/>
    <w:rsid w:val="5761753C"/>
    <w:rsid w:val="576E7310"/>
    <w:rsid w:val="577A5FC7"/>
    <w:rsid w:val="5783797D"/>
    <w:rsid w:val="57856688"/>
    <w:rsid w:val="578B44A5"/>
    <w:rsid w:val="579B5D79"/>
    <w:rsid w:val="57A57155"/>
    <w:rsid w:val="57AB0A7B"/>
    <w:rsid w:val="57AC56DB"/>
    <w:rsid w:val="57B17693"/>
    <w:rsid w:val="57B20681"/>
    <w:rsid w:val="57BE38F6"/>
    <w:rsid w:val="57CE23F1"/>
    <w:rsid w:val="57CE2955"/>
    <w:rsid w:val="57D36852"/>
    <w:rsid w:val="57DB7A3A"/>
    <w:rsid w:val="57E15406"/>
    <w:rsid w:val="57E56434"/>
    <w:rsid w:val="5806585C"/>
    <w:rsid w:val="581316BE"/>
    <w:rsid w:val="58152290"/>
    <w:rsid w:val="581A1752"/>
    <w:rsid w:val="581F60E1"/>
    <w:rsid w:val="582C4D4D"/>
    <w:rsid w:val="582D2EBA"/>
    <w:rsid w:val="58340517"/>
    <w:rsid w:val="58374644"/>
    <w:rsid w:val="58417D36"/>
    <w:rsid w:val="58501A14"/>
    <w:rsid w:val="585027BB"/>
    <w:rsid w:val="58683BF4"/>
    <w:rsid w:val="58692993"/>
    <w:rsid w:val="58753705"/>
    <w:rsid w:val="58770545"/>
    <w:rsid w:val="587A2C7C"/>
    <w:rsid w:val="587B0BB6"/>
    <w:rsid w:val="587F63F4"/>
    <w:rsid w:val="58820D67"/>
    <w:rsid w:val="588751FD"/>
    <w:rsid w:val="588B0473"/>
    <w:rsid w:val="58973BCC"/>
    <w:rsid w:val="58A545FC"/>
    <w:rsid w:val="58B275CC"/>
    <w:rsid w:val="58B371CB"/>
    <w:rsid w:val="58BD3C11"/>
    <w:rsid w:val="58C35EAE"/>
    <w:rsid w:val="58CA01CF"/>
    <w:rsid w:val="58CF0CC3"/>
    <w:rsid w:val="58D02389"/>
    <w:rsid w:val="58D24E8B"/>
    <w:rsid w:val="58D47968"/>
    <w:rsid w:val="58D823D5"/>
    <w:rsid w:val="58E45511"/>
    <w:rsid w:val="58E65065"/>
    <w:rsid w:val="58E75864"/>
    <w:rsid w:val="58EF2162"/>
    <w:rsid w:val="59022AA8"/>
    <w:rsid w:val="591C685D"/>
    <w:rsid w:val="591D4F99"/>
    <w:rsid w:val="591E5F75"/>
    <w:rsid w:val="59234DAE"/>
    <w:rsid w:val="59265705"/>
    <w:rsid w:val="592B3A7A"/>
    <w:rsid w:val="592B61DD"/>
    <w:rsid w:val="59313A8B"/>
    <w:rsid w:val="59376AF7"/>
    <w:rsid w:val="59380E1F"/>
    <w:rsid w:val="5954726B"/>
    <w:rsid w:val="59562345"/>
    <w:rsid w:val="59571C38"/>
    <w:rsid w:val="59626E2D"/>
    <w:rsid w:val="59635ACB"/>
    <w:rsid w:val="59656772"/>
    <w:rsid w:val="5966276B"/>
    <w:rsid w:val="5969085B"/>
    <w:rsid w:val="596B169A"/>
    <w:rsid w:val="596E65F9"/>
    <w:rsid w:val="597441D3"/>
    <w:rsid w:val="5975329C"/>
    <w:rsid w:val="5978365C"/>
    <w:rsid w:val="59794B94"/>
    <w:rsid w:val="597F5798"/>
    <w:rsid w:val="59853626"/>
    <w:rsid w:val="59892199"/>
    <w:rsid w:val="59904B86"/>
    <w:rsid w:val="59990A06"/>
    <w:rsid w:val="59AC3BAC"/>
    <w:rsid w:val="59B845A6"/>
    <w:rsid w:val="59BC77C3"/>
    <w:rsid w:val="59BE2B4A"/>
    <w:rsid w:val="59D37D4C"/>
    <w:rsid w:val="59DB010F"/>
    <w:rsid w:val="59DD1876"/>
    <w:rsid w:val="59DF5A4D"/>
    <w:rsid w:val="59EA2AD1"/>
    <w:rsid w:val="59EA62B8"/>
    <w:rsid w:val="59F174CF"/>
    <w:rsid w:val="59F1750E"/>
    <w:rsid w:val="59F37B03"/>
    <w:rsid w:val="59F62660"/>
    <w:rsid w:val="59F823E5"/>
    <w:rsid w:val="59FE2FF1"/>
    <w:rsid w:val="5A0046A0"/>
    <w:rsid w:val="5A045B66"/>
    <w:rsid w:val="5A153559"/>
    <w:rsid w:val="5A153ACB"/>
    <w:rsid w:val="5A224479"/>
    <w:rsid w:val="5A2D03AC"/>
    <w:rsid w:val="5A343182"/>
    <w:rsid w:val="5A475D37"/>
    <w:rsid w:val="5A4A4453"/>
    <w:rsid w:val="5A4B54FD"/>
    <w:rsid w:val="5A575A9C"/>
    <w:rsid w:val="5A5C05C3"/>
    <w:rsid w:val="5A5F04CE"/>
    <w:rsid w:val="5A6837C4"/>
    <w:rsid w:val="5A683D05"/>
    <w:rsid w:val="5A6C4616"/>
    <w:rsid w:val="5A6D6EB6"/>
    <w:rsid w:val="5A784D94"/>
    <w:rsid w:val="5A7E21FB"/>
    <w:rsid w:val="5A8A0445"/>
    <w:rsid w:val="5A8D00F2"/>
    <w:rsid w:val="5AA91467"/>
    <w:rsid w:val="5AAC3459"/>
    <w:rsid w:val="5AB609D6"/>
    <w:rsid w:val="5ABB4151"/>
    <w:rsid w:val="5ABD0D88"/>
    <w:rsid w:val="5ACC44BD"/>
    <w:rsid w:val="5AD06F62"/>
    <w:rsid w:val="5AD63885"/>
    <w:rsid w:val="5AE03A95"/>
    <w:rsid w:val="5AF11C94"/>
    <w:rsid w:val="5AF23179"/>
    <w:rsid w:val="5AF5412D"/>
    <w:rsid w:val="5AF712C7"/>
    <w:rsid w:val="5AF941FD"/>
    <w:rsid w:val="5B0453E0"/>
    <w:rsid w:val="5B16190A"/>
    <w:rsid w:val="5B217FAD"/>
    <w:rsid w:val="5B26025C"/>
    <w:rsid w:val="5B2E6597"/>
    <w:rsid w:val="5B346A5E"/>
    <w:rsid w:val="5B354933"/>
    <w:rsid w:val="5B4D64D3"/>
    <w:rsid w:val="5B525BA7"/>
    <w:rsid w:val="5B6465AE"/>
    <w:rsid w:val="5B6F763B"/>
    <w:rsid w:val="5B715A14"/>
    <w:rsid w:val="5B7934C5"/>
    <w:rsid w:val="5B7E1AB7"/>
    <w:rsid w:val="5B865003"/>
    <w:rsid w:val="5B87473D"/>
    <w:rsid w:val="5B97759C"/>
    <w:rsid w:val="5BB15542"/>
    <w:rsid w:val="5BBC1436"/>
    <w:rsid w:val="5BC30371"/>
    <w:rsid w:val="5BC9145F"/>
    <w:rsid w:val="5BCE1948"/>
    <w:rsid w:val="5BCE50AE"/>
    <w:rsid w:val="5BCF4D5C"/>
    <w:rsid w:val="5BE40B2D"/>
    <w:rsid w:val="5BEB0F81"/>
    <w:rsid w:val="5BEE226D"/>
    <w:rsid w:val="5BF77089"/>
    <w:rsid w:val="5BFA2276"/>
    <w:rsid w:val="5C022804"/>
    <w:rsid w:val="5C10051D"/>
    <w:rsid w:val="5C10447F"/>
    <w:rsid w:val="5C1D69C9"/>
    <w:rsid w:val="5C1F003B"/>
    <w:rsid w:val="5C355DD3"/>
    <w:rsid w:val="5C42022C"/>
    <w:rsid w:val="5C431E7A"/>
    <w:rsid w:val="5C4372AD"/>
    <w:rsid w:val="5C476D63"/>
    <w:rsid w:val="5C4D1003"/>
    <w:rsid w:val="5C54188A"/>
    <w:rsid w:val="5C5F18B1"/>
    <w:rsid w:val="5C630ABF"/>
    <w:rsid w:val="5C69482E"/>
    <w:rsid w:val="5C722ABA"/>
    <w:rsid w:val="5C74433D"/>
    <w:rsid w:val="5C8963C7"/>
    <w:rsid w:val="5C896F61"/>
    <w:rsid w:val="5C8A254C"/>
    <w:rsid w:val="5CA32F6E"/>
    <w:rsid w:val="5CA66462"/>
    <w:rsid w:val="5CAA6AB0"/>
    <w:rsid w:val="5CAE6FAF"/>
    <w:rsid w:val="5CB66517"/>
    <w:rsid w:val="5CB66AAF"/>
    <w:rsid w:val="5CC565DE"/>
    <w:rsid w:val="5CC6022D"/>
    <w:rsid w:val="5CC74128"/>
    <w:rsid w:val="5CF23788"/>
    <w:rsid w:val="5CF43007"/>
    <w:rsid w:val="5CF6127C"/>
    <w:rsid w:val="5CF702E9"/>
    <w:rsid w:val="5CF848A9"/>
    <w:rsid w:val="5CFB6685"/>
    <w:rsid w:val="5CFD036F"/>
    <w:rsid w:val="5D11341C"/>
    <w:rsid w:val="5D187049"/>
    <w:rsid w:val="5D1A7DEB"/>
    <w:rsid w:val="5D36569B"/>
    <w:rsid w:val="5D3663DD"/>
    <w:rsid w:val="5D453DF2"/>
    <w:rsid w:val="5D462BD1"/>
    <w:rsid w:val="5D5743EF"/>
    <w:rsid w:val="5D65392E"/>
    <w:rsid w:val="5D6D056A"/>
    <w:rsid w:val="5D701BE6"/>
    <w:rsid w:val="5D774112"/>
    <w:rsid w:val="5D8423BE"/>
    <w:rsid w:val="5D8876CC"/>
    <w:rsid w:val="5D892A47"/>
    <w:rsid w:val="5D9B6935"/>
    <w:rsid w:val="5DAC6E48"/>
    <w:rsid w:val="5DAE332F"/>
    <w:rsid w:val="5DB527FD"/>
    <w:rsid w:val="5DB703AC"/>
    <w:rsid w:val="5DC16769"/>
    <w:rsid w:val="5DC7531B"/>
    <w:rsid w:val="5DD15480"/>
    <w:rsid w:val="5DD31ABA"/>
    <w:rsid w:val="5DD3502D"/>
    <w:rsid w:val="5DD96807"/>
    <w:rsid w:val="5DF07930"/>
    <w:rsid w:val="5DFB3358"/>
    <w:rsid w:val="5E027BE7"/>
    <w:rsid w:val="5E071CCF"/>
    <w:rsid w:val="5E122E45"/>
    <w:rsid w:val="5E1255F5"/>
    <w:rsid w:val="5E231AC4"/>
    <w:rsid w:val="5E302F1B"/>
    <w:rsid w:val="5E3450F5"/>
    <w:rsid w:val="5E4515EA"/>
    <w:rsid w:val="5E601013"/>
    <w:rsid w:val="5E66005C"/>
    <w:rsid w:val="5E6C0022"/>
    <w:rsid w:val="5E7619FE"/>
    <w:rsid w:val="5E80369B"/>
    <w:rsid w:val="5E842E51"/>
    <w:rsid w:val="5E863248"/>
    <w:rsid w:val="5E882435"/>
    <w:rsid w:val="5E8E71CF"/>
    <w:rsid w:val="5E907482"/>
    <w:rsid w:val="5E9250A6"/>
    <w:rsid w:val="5EAF5913"/>
    <w:rsid w:val="5EAF7182"/>
    <w:rsid w:val="5EB9022B"/>
    <w:rsid w:val="5EBC3EB6"/>
    <w:rsid w:val="5EC21188"/>
    <w:rsid w:val="5EC634EE"/>
    <w:rsid w:val="5ED53711"/>
    <w:rsid w:val="5ED603C1"/>
    <w:rsid w:val="5EDF69B5"/>
    <w:rsid w:val="5EE649D2"/>
    <w:rsid w:val="5EF07E36"/>
    <w:rsid w:val="5EF9633F"/>
    <w:rsid w:val="5EFF525C"/>
    <w:rsid w:val="5EFF5490"/>
    <w:rsid w:val="5F012B74"/>
    <w:rsid w:val="5F025120"/>
    <w:rsid w:val="5F0B1490"/>
    <w:rsid w:val="5F0E4646"/>
    <w:rsid w:val="5F191C99"/>
    <w:rsid w:val="5F1E3C65"/>
    <w:rsid w:val="5F1E4D2D"/>
    <w:rsid w:val="5F391687"/>
    <w:rsid w:val="5F4146C0"/>
    <w:rsid w:val="5F571820"/>
    <w:rsid w:val="5F574704"/>
    <w:rsid w:val="5F6D0D48"/>
    <w:rsid w:val="5F6E5FC5"/>
    <w:rsid w:val="5F702FDD"/>
    <w:rsid w:val="5F791A9D"/>
    <w:rsid w:val="5F8B6B67"/>
    <w:rsid w:val="5F8E45A2"/>
    <w:rsid w:val="5F9C747A"/>
    <w:rsid w:val="5FA01424"/>
    <w:rsid w:val="5FA04736"/>
    <w:rsid w:val="5FA45A64"/>
    <w:rsid w:val="5FA5363B"/>
    <w:rsid w:val="5FAC1A51"/>
    <w:rsid w:val="5FAE5D89"/>
    <w:rsid w:val="5FB10EF4"/>
    <w:rsid w:val="5FB11B91"/>
    <w:rsid w:val="5FB77242"/>
    <w:rsid w:val="5FB81457"/>
    <w:rsid w:val="5FB92F2A"/>
    <w:rsid w:val="5FBD693F"/>
    <w:rsid w:val="5FC72231"/>
    <w:rsid w:val="5FC75924"/>
    <w:rsid w:val="5FC84F53"/>
    <w:rsid w:val="5FD44DAC"/>
    <w:rsid w:val="5FE865FC"/>
    <w:rsid w:val="5FEA0B27"/>
    <w:rsid w:val="60022D4A"/>
    <w:rsid w:val="60051E28"/>
    <w:rsid w:val="600E1F10"/>
    <w:rsid w:val="601334BD"/>
    <w:rsid w:val="601A2EBA"/>
    <w:rsid w:val="60231E0E"/>
    <w:rsid w:val="602525B8"/>
    <w:rsid w:val="603142ED"/>
    <w:rsid w:val="603B43A7"/>
    <w:rsid w:val="603E739F"/>
    <w:rsid w:val="60416A7E"/>
    <w:rsid w:val="604419CD"/>
    <w:rsid w:val="604536F6"/>
    <w:rsid w:val="60460083"/>
    <w:rsid w:val="60515592"/>
    <w:rsid w:val="60677CFB"/>
    <w:rsid w:val="606A6185"/>
    <w:rsid w:val="60805E0A"/>
    <w:rsid w:val="608A2D8F"/>
    <w:rsid w:val="608B65F4"/>
    <w:rsid w:val="609F208A"/>
    <w:rsid w:val="60A85FA1"/>
    <w:rsid w:val="60C86E81"/>
    <w:rsid w:val="60DA13AA"/>
    <w:rsid w:val="60DE60A5"/>
    <w:rsid w:val="60DF3EFC"/>
    <w:rsid w:val="60EB76E0"/>
    <w:rsid w:val="60F21464"/>
    <w:rsid w:val="60FB1501"/>
    <w:rsid w:val="60FB4B0E"/>
    <w:rsid w:val="610E0861"/>
    <w:rsid w:val="6113021F"/>
    <w:rsid w:val="611F109E"/>
    <w:rsid w:val="6126745A"/>
    <w:rsid w:val="612A756B"/>
    <w:rsid w:val="613847AC"/>
    <w:rsid w:val="61513F48"/>
    <w:rsid w:val="61591836"/>
    <w:rsid w:val="616B076D"/>
    <w:rsid w:val="616E4392"/>
    <w:rsid w:val="61727543"/>
    <w:rsid w:val="6178034E"/>
    <w:rsid w:val="618A290E"/>
    <w:rsid w:val="61B067C2"/>
    <w:rsid w:val="61BE40E4"/>
    <w:rsid w:val="61C112EB"/>
    <w:rsid w:val="61CE1ED9"/>
    <w:rsid w:val="61D36FEC"/>
    <w:rsid w:val="61D40F69"/>
    <w:rsid w:val="61D41D0B"/>
    <w:rsid w:val="61E55ABD"/>
    <w:rsid w:val="62013F62"/>
    <w:rsid w:val="620C40A4"/>
    <w:rsid w:val="62111F89"/>
    <w:rsid w:val="621766FC"/>
    <w:rsid w:val="621A0401"/>
    <w:rsid w:val="622621C5"/>
    <w:rsid w:val="622C6143"/>
    <w:rsid w:val="62336BF9"/>
    <w:rsid w:val="62400066"/>
    <w:rsid w:val="624021AE"/>
    <w:rsid w:val="62444AC8"/>
    <w:rsid w:val="625C0BC8"/>
    <w:rsid w:val="62632C15"/>
    <w:rsid w:val="626F2ACB"/>
    <w:rsid w:val="62853D66"/>
    <w:rsid w:val="62865196"/>
    <w:rsid w:val="628D0D4E"/>
    <w:rsid w:val="629F7570"/>
    <w:rsid w:val="62AF2206"/>
    <w:rsid w:val="62B14AEA"/>
    <w:rsid w:val="62B3320A"/>
    <w:rsid w:val="62B86F1C"/>
    <w:rsid w:val="62C60E9F"/>
    <w:rsid w:val="62CD0EAC"/>
    <w:rsid w:val="62D1432C"/>
    <w:rsid w:val="62DA7050"/>
    <w:rsid w:val="62E709CE"/>
    <w:rsid w:val="62F114A2"/>
    <w:rsid w:val="630019BB"/>
    <w:rsid w:val="6301055E"/>
    <w:rsid w:val="63094C2D"/>
    <w:rsid w:val="63182D91"/>
    <w:rsid w:val="631A2A49"/>
    <w:rsid w:val="631D0EB3"/>
    <w:rsid w:val="63276DF7"/>
    <w:rsid w:val="633330CC"/>
    <w:rsid w:val="63357AEA"/>
    <w:rsid w:val="6337770F"/>
    <w:rsid w:val="633E1995"/>
    <w:rsid w:val="633E77E6"/>
    <w:rsid w:val="63405F50"/>
    <w:rsid w:val="63450F1F"/>
    <w:rsid w:val="63463F51"/>
    <w:rsid w:val="63465168"/>
    <w:rsid w:val="634828FE"/>
    <w:rsid w:val="634B584A"/>
    <w:rsid w:val="634B6E34"/>
    <w:rsid w:val="634F62BB"/>
    <w:rsid w:val="63572E24"/>
    <w:rsid w:val="63573A5A"/>
    <w:rsid w:val="635A1257"/>
    <w:rsid w:val="636C7BD7"/>
    <w:rsid w:val="63775402"/>
    <w:rsid w:val="637A4893"/>
    <w:rsid w:val="638C4F1B"/>
    <w:rsid w:val="63964B41"/>
    <w:rsid w:val="639817D9"/>
    <w:rsid w:val="63984DFA"/>
    <w:rsid w:val="63A36049"/>
    <w:rsid w:val="63A96C28"/>
    <w:rsid w:val="63AB5ACC"/>
    <w:rsid w:val="63C91EC0"/>
    <w:rsid w:val="63D80BA9"/>
    <w:rsid w:val="63DF6065"/>
    <w:rsid w:val="63ED4D94"/>
    <w:rsid w:val="63F64047"/>
    <w:rsid w:val="6402249F"/>
    <w:rsid w:val="64076D1E"/>
    <w:rsid w:val="64083B44"/>
    <w:rsid w:val="64086867"/>
    <w:rsid w:val="640D1A5F"/>
    <w:rsid w:val="64172445"/>
    <w:rsid w:val="641C55D4"/>
    <w:rsid w:val="642605CA"/>
    <w:rsid w:val="642663EA"/>
    <w:rsid w:val="642A318C"/>
    <w:rsid w:val="642B31E8"/>
    <w:rsid w:val="642F2B9B"/>
    <w:rsid w:val="643506FB"/>
    <w:rsid w:val="64376413"/>
    <w:rsid w:val="643C2FD6"/>
    <w:rsid w:val="644A29D1"/>
    <w:rsid w:val="644A52D4"/>
    <w:rsid w:val="644B2134"/>
    <w:rsid w:val="64523364"/>
    <w:rsid w:val="64587746"/>
    <w:rsid w:val="64591548"/>
    <w:rsid w:val="645A4B51"/>
    <w:rsid w:val="6461169D"/>
    <w:rsid w:val="64611CC3"/>
    <w:rsid w:val="64695CD3"/>
    <w:rsid w:val="646E10A3"/>
    <w:rsid w:val="646E2E54"/>
    <w:rsid w:val="646F2F1D"/>
    <w:rsid w:val="647449F7"/>
    <w:rsid w:val="647911E5"/>
    <w:rsid w:val="647B2FC8"/>
    <w:rsid w:val="647B6E64"/>
    <w:rsid w:val="647E5B1C"/>
    <w:rsid w:val="648C4FAA"/>
    <w:rsid w:val="648E5907"/>
    <w:rsid w:val="64975106"/>
    <w:rsid w:val="64A2233D"/>
    <w:rsid w:val="64AB48E5"/>
    <w:rsid w:val="64BF5262"/>
    <w:rsid w:val="64C47FDF"/>
    <w:rsid w:val="64CA43C9"/>
    <w:rsid w:val="64CF1BF3"/>
    <w:rsid w:val="64D10932"/>
    <w:rsid w:val="64DF7AC7"/>
    <w:rsid w:val="64F13D60"/>
    <w:rsid w:val="650731BD"/>
    <w:rsid w:val="650E28E7"/>
    <w:rsid w:val="65134C2C"/>
    <w:rsid w:val="651377B0"/>
    <w:rsid w:val="6516562F"/>
    <w:rsid w:val="652805DC"/>
    <w:rsid w:val="653609DA"/>
    <w:rsid w:val="654327EE"/>
    <w:rsid w:val="655438FA"/>
    <w:rsid w:val="656A269C"/>
    <w:rsid w:val="656E0FB4"/>
    <w:rsid w:val="65701E1F"/>
    <w:rsid w:val="657F67DE"/>
    <w:rsid w:val="6583773F"/>
    <w:rsid w:val="658B11FD"/>
    <w:rsid w:val="65927733"/>
    <w:rsid w:val="65AA240E"/>
    <w:rsid w:val="65B06169"/>
    <w:rsid w:val="65B125C8"/>
    <w:rsid w:val="65B87626"/>
    <w:rsid w:val="65BE0704"/>
    <w:rsid w:val="65C319F7"/>
    <w:rsid w:val="65C57B91"/>
    <w:rsid w:val="65D27DB9"/>
    <w:rsid w:val="65D43A20"/>
    <w:rsid w:val="65D70F73"/>
    <w:rsid w:val="65E52B9F"/>
    <w:rsid w:val="65E90142"/>
    <w:rsid w:val="65F34846"/>
    <w:rsid w:val="65FD4C98"/>
    <w:rsid w:val="6608322C"/>
    <w:rsid w:val="66196726"/>
    <w:rsid w:val="661D47DF"/>
    <w:rsid w:val="66352C54"/>
    <w:rsid w:val="66363676"/>
    <w:rsid w:val="66371E17"/>
    <w:rsid w:val="663F2266"/>
    <w:rsid w:val="664B2EE0"/>
    <w:rsid w:val="664C3765"/>
    <w:rsid w:val="664E2AC9"/>
    <w:rsid w:val="664F663E"/>
    <w:rsid w:val="66512094"/>
    <w:rsid w:val="66522DC8"/>
    <w:rsid w:val="665E2C03"/>
    <w:rsid w:val="66600861"/>
    <w:rsid w:val="666404BF"/>
    <w:rsid w:val="6669046B"/>
    <w:rsid w:val="666C3D42"/>
    <w:rsid w:val="66726E26"/>
    <w:rsid w:val="66753A1C"/>
    <w:rsid w:val="66771172"/>
    <w:rsid w:val="667935F1"/>
    <w:rsid w:val="66812EAF"/>
    <w:rsid w:val="66822FD7"/>
    <w:rsid w:val="66845DAA"/>
    <w:rsid w:val="66852FCB"/>
    <w:rsid w:val="668E1B75"/>
    <w:rsid w:val="66995EC1"/>
    <w:rsid w:val="669A46E2"/>
    <w:rsid w:val="669F3874"/>
    <w:rsid w:val="66A27570"/>
    <w:rsid w:val="66BC2D9D"/>
    <w:rsid w:val="66BC6913"/>
    <w:rsid w:val="66CA4164"/>
    <w:rsid w:val="66CC6C71"/>
    <w:rsid w:val="66F97F7F"/>
    <w:rsid w:val="66FA5C5C"/>
    <w:rsid w:val="670538AC"/>
    <w:rsid w:val="670765ED"/>
    <w:rsid w:val="67095103"/>
    <w:rsid w:val="67115BDF"/>
    <w:rsid w:val="67184A9F"/>
    <w:rsid w:val="67192A7F"/>
    <w:rsid w:val="67305F34"/>
    <w:rsid w:val="67310679"/>
    <w:rsid w:val="67364A77"/>
    <w:rsid w:val="6736773C"/>
    <w:rsid w:val="67427345"/>
    <w:rsid w:val="67463DAC"/>
    <w:rsid w:val="6748094F"/>
    <w:rsid w:val="67482213"/>
    <w:rsid w:val="674B6256"/>
    <w:rsid w:val="67596A76"/>
    <w:rsid w:val="67712F05"/>
    <w:rsid w:val="67754359"/>
    <w:rsid w:val="677E40A2"/>
    <w:rsid w:val="678D7C9F"/>
    <w:rsid w:val="67A45108"/>
    <w:rsid w:val="67AE0C30"/>
    <w:rsid w:val="67B023A7"/>
    <w:rsid w:val="67B81142"/>
    <w:rsid w:val="67BC5ABE"/>
    <w:rsid w:val="67BF76BF"/>
    <w:rsid w:val="67C02850"/>
    <w:rsid w:val="67C90872"/>
    <w:rsid w:val="67CC4332"/>
    <w:rsid w:val="67E80339"/>
    <w:rsid w:val="67E90025"/>
    <w:rsid w:val="67EE6F14"/>
    <w:rsid w:val="67F30197"/>
    <w:rsid w:val="67FF20E9"/>
    <w:rsid w:val="67FF5D95"/>
    <w:rsid w:val="67FF6BBE"/>
    <w:rsid w:val="6808013C"/>
    <w:rsid w:val="680A076C"/>
    <w:rsid w:val="68114159"/>
    <w:rsid w:val="68211EBD"/>
    <w:rsid w:val="6821478B"/>
    <w:rsid w:val="682A60F2"/>
    <w:rsid w:val="682F138D"/>
    <w:rsid w:val="684451C0"/>
    <w:rsid w:val="684836A3"/>
    <w:rsid w:val="68490BA5"/>
    <w:rsid w:val="684A13F7"/>
    <w:rsid w:val="684C3BCB"/>
    <w:rsid w:val="685135E8"/>
    <w:rsid w:val="68556F27"/>
    <w:rsid w:val="685E51E6"/>
    <w:rsid w:val="68650613"/>
    <w:rsid w:val="686B0352"/>
    <w:rsid w:val="686D54E4"/>
    <w:rsid w:val="6878475E"/>
    <w:rsid w:val="687B36B5"/>
    <w:rsid w:val="688533E0"/>
    <w:rsid w:val="689940C4"/>
    <w:rsid w:val="689D280A"/>
    <w:rsid w:val="689E387A"/>
    <w:rsid w:val="68A140C5"/>
    <w:rsid w:val="68A81887"/>
    <w:rsid w:val="68AE0282"/>
    <w:rsid w:val="68AE542F"/>
    <w:rsid w:val="68BD77F3"/>
    <w:rsid w:val="68C658BC"/>
    <w:rsid w:val="68CE5E7A"/>
    <w:rsid w:val="68D278A0"/>
    <w:rsid w:val="68E31C0B"/>
    <w:rsid w:val="68E469C7"/>
    <w:rsid w:val="68EF12DE"/>
    <w:rsid w:val="68F27730"/>
    <w:rsid w:val="68F65637"/>
    <w:rsid w:val="68F671C7"/>
    <w:rsid w:val="68F86A09"/>
    <w:rsid w:val="68FA29D4"/>
    <w:rsid w:val="69122BD2"/>
    <w:rsid w:val="69150824"/>
    <w:rsid w:val="691B36BC"/>
    <w:rsid w:val="69292060"/>
    <w:rsid w:val="693A1B82"/>
    <w:rsid w:val="694527E0"/>
    <w:rsid w:val="6945345B"/>
    <w:rsid w:val="695B4177"/>
    <w:rsid w:val="695D0ABC"/>
    <w:rsid w:val="69710EC9"/>
    <w:rsid w:val="697B147A"/>
    <w:rsid w:val="698409A6"/>
    <w:rsid w:val="69A476D9"/>
    <w:rsid w:val="69CE3821"/>
    <w:rsid w:val="69CE7CA5"/>
    <w:rsid w:val="69D106E2"/>
    <w:rsid w:val="69D23A49"/>
    <w:rsid w:val="69DB0A79"/>
    <w:rsid w:val="69DC3BEC"/>
    <w:rsid w:val="69E156AD"/>
    <w:rsid w:val="69E21C26"/>
    <w:rsid w:val="69FF331E"/>
    <w:rsid w:val="6A063172"/>
    <w:rsid w:val="6A1051E6"/>
    <w:rsid w:val="6A180B39"/>
    <w:rsid w:val="6A1A28B7"/>
    <w:rsid w:val="6A3D1F2E"/>
    <w:rsid w:val="6A48205B"/>
    <w:rsid w:val="6A5103A2"/>
    <w:rsid w:val="6A604C0C"/>
    <w:rsid w:val="6A620923"/>
    <w:rsid w:val="6A646982"/>
    <w:rsid w:val="6A6B66CE"/>
    <w:rsid w:val="6A705582"/>
    <w:rsid w:val="6A736F31"/>
    <w:rsid w:val="6A7B1125"/>
    <w:rsid w:val="6A7E53A7"/>
    <w:rsid w:val="6A8561B8"/>
    <w:rsid w:val="6A8D0218"/>
    <w:rsid w:val="6A933F3C"/>
    <w:rsid w:val="6A941424"/>
    <w:rsid w:val="6A9A2797"/>
    <w:rsid w:val="6AA515E3"/>
    <w:rsid w:val="6ABF15AE"/>
    <w:rsid w:val="6ACA040C"/>
    <w:rsid w:val="6AD34549"/>
    <w:rsid w:val="6AD736F3"/>
    <w:rsid w:val="6AD803EC"/>
    <w:rsid w:val="6ADB17A0"/>
    <w:rsid w:val="6AE931AD"/>
    <w:rsid w:val="6AED40CB"/>
    <w:rsid w:val="6AF01DC3"/>
    <w:rsid w:val="6AF46ED0"/>
    <w:rsid w:val="6AFE01EE"/>
    <w:rsid w:val="6B070787"/>
    <w:rsid w:val="6B1C2D89"/>
    <w:rsid w:val="6B206833"/>
    <w:rsid w:val="6B2A2EF4"/>
    <w:rsid w:val="6B2A4F83"/>
    <w:rsid w:val="6B32087A"/>
    <w:rsid w:val="6B3C7386"/>
    <w:rsid w:val="6B6971B1"/>
    <w:rsid w:val="6B6B78AC"/>
    <w:rsid w:val="6B7244BF"/>
    <w:rsid w:val="6B7523DD"/>
    <w:rsid w:val="6B7A4747"/>
    <w:rsid w:val="6B814093"/>
    <w:rsid w:val="6B8304DA"/>
    <w:rsid w:val="6B8701F5"/>
    <w:rsid w:val="6B876D75"/>
    <w:rsid w:val="6B882AF8"/>
    <w:rsid w:val="6B99376A"/>
    <w:rsid w:val="6BA60029"/>
    <w:rsid w:val="6BB81C64"/>
    <w:rsid w:val="6BC25EE8"/>
    <w:rsid w:val="6BCF1EDD"/>
    <w:rsid w:val="6BE012B0"/>
    <w:rsid w:val="6BEB368F"/>
    <w:rsid w:val="6BED4F5B"/>
    <w:rsid w:val="6BF00AC4"/>
    <w:rsid w:val="6BF67318"/>
    <w:rsid w:val="6BFC0EBB"/>
    <w:rsid w:val="6C046CF5"/>
    <w:rsid w:val="6C1144AC"/>
    <w:rsid w:val="6C25217A"/>
    <w:rsid w:val="6C26105F"/>
    <w:rsid w:val="6C2750AB"/>
    <w:rsid w:val="6C303D8F"/>
    <w:rsid w:val="6C3C4247"/>
    <w:rsid w:val="6C3E0711"/>
    <w:rsid w:val="6C4574A5"/>
    <w:rsid w:val="6C485DEE"/>
    <w:rsid w:val="6C496BDA"/>
    <w:rsid w:val="6C6A07E1"/>
    <w:rsid w:val="6C721E74"/>
    <w:rsid w:val="6C7A7C07"/>
    <w:rsid w:val="6C85266F"/>
    <w:rsid w:val="6C8E1AF1"/>
    <w:rsid w:val="6C8F562D"/>
    <w:rsid w:val="6C91230B"/>
    <w:rsid w:val="6CA45FB9"/>
    <w:rsid w:val="6CA5284C"/>
    <w:rsid w:val="6CBD6E76"/>
    <w:rsid w:val="6CD039AA"/>
    <w:rsid w:val="6CE3236F"/>
    <w:rsid w:val="6CE87621"/>
    <w:rsid w:val="6CF64B32"/>
    <w:rsid w:val="6CF779E9"/>
    <w:rsid w:val="6D070BF5"/>
    <w:rsid w:val="6D0C1D96"/>
    <w:rsid w:val="6D0C574A"/>
    <w:rsid w:val="6D194083"/>
    <w:rsid w:val="6D1A7DBF"/>
    <w:rsid w:val="6D1E0594"/>
    <w:rsid w:val="6D210232"/>
    <w:rsid w:val="6D271B75"/>
    <w:rsid w:val="6D2C50C9"/>
    <w:rsid w:val="6D2D475D"/>
    <w:rsid w:val="6D3E2F96"/>
    <w:rsid w:val="6D3E5C13"/>
    <w:rsid w:val="6D4040D7"/>
    <w:rsid w:val="6D463614"/>
    <w:rsid w:val="6D5248AB"/>
    <w:rsid w:val="6D552A83"/>
    <w:rsid w:val="6D584C90"/>
    <w:rsid w:val="6D6529C0"/>
    <w:rsid w:val="6D66527E"/>
    <w:rsid w:val="6D671F19"/>
    <w:rsid w:val="6D6E2E57"/>
    <w:rsid w:val="6D6F0F98"/>
    <w:rsid w:val="6D8324FC"/>
    <w:rsid w:val="6D853DAC"/>
    <w:rsid w:val="6D895EA3"/>
    <w:rsid w:val="6D9E5BC3"/>
    <w:rsid w:val="6DAF1AFC"/>
    <w:rsid w:val="6DAF617C"/>
    <w:rsid w:val="6DB21BD2"/>
    <w:rsid w:val="6DC34656"/>
    <w:rsid w:val="6DCD195A"/>
    <w:rsid w:val="6DCD7D41"/>
    <w:rsid w:val="6DEE11C1"/>
    <w:rsid w:val="6DF22BF9"/>
    <w:rsid w:val="6DF6131D"/>
    <w:rsid w:val="6DFD1E2F"/>
    <w:rsid w:val="6E093D44"/>
    <w:rsid w:val="6E0B2156"/>
    <w:rsid w:val="6E0D7A9C"/>
    <w:rsid w:val="6E145777"/>
    <w:rsid w:val="6E182050"/>
    <w:rsid w:val="6E346ECD"/>
    <w:rsid w:val="6E371B83"/>
    <w:rsid w:val="6E3D320D"/>
    <w:rsid w:val="6E3E70D4"/>
    <w:rsid w:val="6E432B7E"/>
    <w:rsid w:val="6E440C15"/>
    <w:rsid w:val="6E4549CA"/>
    <w:rsid w:val="6E4F0506"/>
    <w:rsid w:val="6E5B7627"/>
    <w:rsid w:val="6E6232B4"/>
    <w:rsid w:val="6E637FF8"/>
    <w:rsid w:val="6E68176A"/>
    <w:rsid w:val="6E6D76D7"/>
    <w:rsid w:val="6E773CD5"/>
    <w:rsid w:val="6E927FDB"/>
    <w:rsid w:val="6E9B2B83"/>
    <w:rsid w:val="6E9D1B01"/>
    <w:rsid w:val="6EA63106"/>
    <w:rsid w:val="6EB84F23"/>
    <w:rsid w:val="6EBB63AD"/>
    <w:rsid w:val="6EBD7257"/>
    <w:rsid w:val="6EC30C7F"/>
    <w:rsid w:val="6EC5724B"/>
    <w:rsid w:val="6EC91B5B"/>
    <w:rsid w:val="6ECA6317"/>
    <w:rsid w:val="6ECB4DC6"/>
    <w:rsid w:val="6ED32A45"/>
    <w:rsid w:val="6ED4753A"/>
    <w:rsid w:val="6EE032E3"/>
    <w:rsid w:val="6EE32C42"/>
    <w:rsid w:val="6EE44B70"/>
    <w:rsid w:val="6EE573DC"/>
    <w:rsid w:val="6EEE3465"/>
    <w:rsid w:val="6EEF7211"/>
    <w:rsid w:val="6EF149F8"/>
    <w:rsid w:val="6EFC1923"/>
    <w:rsid w:val="6F0C5F73"/>
    <w:rsid w:val="6F0D42CF"/>
    <w:rsid w:val="6F2D74FC"/>
    <w:rsid w:val="6F2E1A61"/>
    <w:rsid w:val="6F312BEF"/>
    <w:rsid w:val="6F327F54"/>
    <w:rsid w:val="6F350D95"/>
    <w:rsid w:val="6F3527AA"/>
    <w:rsid w:val="6F3F79FF"/>
    <w:rsid w:val="6F5E60B6"/>
    <w:rsid w:val="6F7E48DE"/>
    <w:rsid w:val="6F8C6988"/>
    <w:rsid w:val="6F8D5045"/>
    <w:rsid w:val="6F8F69FF"/>
    <w:rsid w:val="6F91769A"/>
    <w:rsid w:val="6F96629E"/>
    <w:rsid w:val="6F97271C"/>
    <w:rsid w:val="6F987488"/>
    <w:rsid w:val="6F9E2103"/>
    <w:rsid w:val="6F9F46BB"/>
    <w:rsid w:val="6FA47127"/>
    <w:rsid w:val="6FA879A0"/>
    <w:rsid w:val="6FAA2D41"/>
    <w:rsid w:val="6FB01103"/>
    <w:rsid w:val="6FBE1ADC"/>
    <w:rsid w:val="6FC91EF6"/>
    <w:rsid w:val="6FCA1077"/>
    <w:rsid w:val="6FCF32E8"/>
    <w:rsid w:val="6FCF3F27"/>
    <w:rsid w:val="6FD20CC8"/>
    <w:rsid w:val="6FD54DDD"/>
    <w:rsid w:val="6FD65FC0"/>
    <w:rsid w:val="6FDA1609"/>
    <w:rsid w:val="6FDB4C22"/>
    <w:rsid w:val="6FE54EC4"/>
    <w:rsid w:val="6FF34921"/>
    <w:rsid w:val="700530C3"/>
    <w:rsid w:val="70067D00"/>
    <w:rsid w:val="700E4BD5"/>
    <w:rsid w:val="700E7E04"/>
    <w:rsid w:val="701369B3"/>
    <w:rsid w:val="70170310"/>
    <w:rsid w:val="70181261"/>
    <w:rsid w:val="701D7479"/>
    <w:rsid w:val="702254C3"/>
    <w:rsid w:val="70243331"/>
    <w:rsid w:val="702B65A9"/>
    <w:rsid w:val="702C2B53"/>
    <w:rsid w:val="703B77A3"/>
    <w:rsid w:val="703C022B"/>
    <w:rsid w:val="70553E06"/>
    <w:rsid w:val="70593DDE"/>
    <w:rsid w:val="70597A0C"/>
    <w:rsid w:val="705A56A8"/>
    <w:rsid w:val="70614B95"/>
    <w:rsid w:val="706F5306"/>
    <w:rsid w:val="70745413"/>
    <w:rsid w:val="70746DAF"/>
    <w:rsid w:val="707651A2"/>
    <w:rsid w:val="707A5BF6"/>
    <w:rsid w:val="708A07DD"/>
    <w:rsid w:val="708A39D7"/>
    <w:rsid w:val="708C3709"/>
    <w:rsid w:val="70921772"/>
    <w:rsid w:val="70936F8D"/>
    <w:rsid w:val="709D1F15"/>
    <w:rsid w:val="70B17D2F"/>
    <w:rsid w:val="70B534A0"/>
    <w:rsid w:val="70D060F6"/>
    <w:rsid w:val="70DE295F"/>
    <w:rsid w:val="70E9354F"/>
    <w:rsid w:val="70F62330"/>
    <w:rsid w:val="70F96048"/>
    <w:rsid w:val="70FE0F9D"/>
    <w:rsid w:val="710162FF"/>
    <w:rsid w:val="710474E4"/>
    <w:rsid w:val="71083115"/>
    <w:rsid w:val="71120272"/>
    <w:rsid w:val="71132D83"/>
    <w:rsid w:val="711B35F7"/>
    <w:rsid w:val="711D19E2"/>
    <w:rsid w:val="711E3C6B"/>
    <w:rsid w:val="71205280"/>
    <w:rsid w:val="71297AD5"/>
    <w:rsid w:val="712A592D"/>
    <w:rsid w:val="713B2BB4"/>
    <w:rsid w:val="713D4A0D"/>
    <w:rsid w:val="71402523"/>
    <w:rsid w:val="71441D9F"/>
    <w:rsid w:val="71465FE5"/>
    <w:rsid w:val="7146712D"/>
    <w:rsid w:val="715575F6"/>
    <w:rsid w:val="715A4C86"/>
    <w:rsid w:val="717C1F58"/>
    <w:rsid w:val="71862CD7"/>
    <w:rsid w:val="718666AC"/>
    <w:rsid w:val="71925A1F"/>
    <w:rsid w:val="719709D6"/>
    <w:rsid w:val="719B1031"/>
    <w:rsid w:val="719E6674"/>
    <w:rsid w:val="71A77DFF"/>
    <w:rsid w:val="71A957E6"/>
    <w:rsid w:val="71B6522E"/>
    <w:rsid w:val="71BA2AB8"/>
    <w:rsid w:val="71BE49AA"/>
    <w:rsid w:val="71C51654"/>
    <w:rsid w:val="71C670D1"/>
    <w:rsid w:val="71CE0C2A"/>
    <w:rsid w:val="71CE28BD"/>
    <w:rsid w:val="71D51C6E"/>
    <w:rsid w:val="71D70432"/>
    <w:rsid w:val="71EA79DC"/>
    <w:rsid w:val="71EE0EE5"/>
    <w:rsid w:val="71F05F18"/>
    <w:rsid w:val="71F17317"/>
    <w:rsid w:val="71F71378"/>
    <w:rsid w:val="71F71F14"/>
    <w:rsid w:val="71FD6176"/>
    <w:rsid w:val="72041C42"/>
    <w:rsid w:val="7216222B"/>
    <w:rsid w:val="721B3849"/>
    <w:rsid w:val="7222022E"/>
    <w:rsid w:val="72305F43"/>
    <w:rsid w:val="72315901"/>
    <w:rsid w:val="723500AF"/>
    <w:rsid w:val="72374314"/>
    <w:rsid w:val="723820F2"/>
    <w:rsid w:val="7246618B"/>
    <w:rsid w:val="724A3839"/>
    <w:rsid w:val="724F221B"/>
    <w:rsid w:val="725824C9"/>
    <w:rsid w:val="72594EB4"/>
    <w:rsid w:val="725967B8"/>
    <w:rsid w:val="725A7940"/>
    <w:rsid w:val="726F58D8"/>
    <w:rsid w:val="727D7F3C"/>
    <w:rsid w:val="728A0C23"/>
    <w:rsid w:val="729616B3"/>
    <w:rsid w:val="7297642C"/>
    <w:rsid w:val="72A760F3"/>
    <w:rsid w:val="72AB6358"/>
    <w:rsid w:val="72B80445"/>
    <w:rsid w:val="72BA6DC6"/>
    <w:rsid w:val="72BB2FA4"/>
    <w:rsid w:val="72BC3964"/>
    <w:rsid w:val="72CB496C"/>
    <w:rsid w:val="72D245E2"/>
    <w:rsid w:val="72D50A8C"/>
    <w:rsid w:val="72DA0265"/>
    <w:rsid w:val="72DB25CD"/>
    <w:rsid w:val="72ED2B4E"/>
    <w:rsid w:val="72ED761A"/>
    <w:rsid w:val="72F03E93"/>
    <w:rsid w:val="72F225EC"/>
    <w:rsid w:val="72FD195E"/>
    <w:rsid w:val="73026EE6"/>
    <w:rsid w:val="7304161C"/>
    <w:rsid w:val="730A144E"/>
    <w:rsid w:val="7310560E"/>
    <w:rsid w:val="731971E5"/>
    <w:rsid w:val="731C628E"/>
    <w:rsid w:val="731D3727"/>
    <w:rsid w:val="732355B8"/>
    <w:rsid w:val="733E284B"/>
    <w:rsid w:val="733F6D5C"/>
    <w:rsid w:val="734A1F2E"/>
    <w:rsid w:val="734C042C"/>
    <w:rsid w:val="734D2465"/>
    <w:rsid w:val="734D3AF4"/>
    <w:rsid w:val="73516C3E"/>
    <w:rsid w:val="73605F0D"/>
    <w:rsid w:val="73623962"/>
    <w:rsid w:val="737B42C6"/>
    <w:rsid w:val="737C5210"/>
    <w:rsid w:val="738E585B"/>
    <w:rsid w:val="739B3984"/>
    <w:rsid w:val="73A90196"/>
    <w:rsid w:val="73B30837"/>
    <w:rsid w:val="73BB2115"/>
    <w:rsid w:val="73BB4C86"/>
    <w:rsid w:val="73BF23D5"/>
    <w:rsid w:val="73D56CEF"/>
    <w:rsid w:val="73DE4176"/>
    <w:rsid w:val="73E03F36"/>
    <w:rsid w:val="73EB75CE"/>
    <w:rsid w:val="73EE61D8"/>
    <w:rsid w:val="73F73C84"/>
    <w:rsid w:val="73F77046"/>
    <w:rsid w:val="73F83BB7"/>
    <w:rsid w:val="73FA69FF"/>
    <w:rsid w:val="73FD7457"/>
    <w:rsid w:val="73FF1B01"/>
    <w:rsid w:val="74177A15"/>
    <w:rsid w:val="741D2F1E"/>
    <w:rsid w:val="742927D1"/>
    <w:rsid w:val="7443172F"/>
    <w:rsid w:val="744572A8"/>
    <w:rsid w:val="744A4728"/>
    <w:rsid w:val="74522684"/>
    <w:rsid w:val="74535EF9"/>
    <w:rsid w:val="74555EFA"/>
    <w:rsid w:val="745C48EF"/>
    <w:rsid w:val="745F4BCB"/>
    <w:rsid w:val="74784665"/>
    <w:rsid w:val="747B259F"/>
    <w:rsid w:val="74837C19"/>
    <w:rsid w:val="748A4CEE"/>
    <w:rsid w:val="74927FE8"/>
    <w:rsid w:val="74B4235C"/>
    <w:rsid w:val="74DB0C02"/>
    <w:rsid w:val="74DE5602"/>
    <w:rsid w:val="74EB70E0"/>
    <w:rsid w:val="74F65434"/>
    <w:rsid w:val="74FF6DB6"/>
    <w:rsid w:val="75004797"/>
    <w:rsid w:val="7502637E"/>
    <w:rsid w:val="750F69CA"/>
    <w:rsid w:val="75105F78"/>
    <w:rsid w:val="75153F35"/>
    <w:rsid w:val="75175DCD"/>
    <w:rsid w:val="751C0B25"/>
    <w:rsid w:val="751D5BC8"/>
    <w:rsid w:val="751E5006"/>
    <w:rsid w:val="752207C9"/>
    <w:rsid w:val="75225BA1"/>
    <w:rsid w:val="75270F60"/>
    <w:rsid w:val="75426257"/>
    <w:rsid w:val="75444312"/>
    <w:rsid w:val="754C4701"/>
    <w:rsid w:val="7554746D"/>
    <w:rsid w:val="756338A7"/>
    <w:rsid w:val="75670627"/>
    <w:rsid w:val="756F711B"/>
    <w:rsid w:val="757506FF"/>
    <w:rsid w:val="757F6EFD"/>
    <w:rsid w:val="75812172"/>
    <w:rsid w:val="75A56BCE"/>
    <w:rsid w:val="75AF26A1"/>
    <w:rsid w:val="75C31814"/>
    <w:rsid w:val="75C76FCF"/>
    <w:rsid w:val="75CB2293"/>
    <w:rsid w:val="75D105FC"/>
    <w:rsid w:val="75D1505D"/>
    <w:rsid w:val="75D73349"/>
    <w:rsid w:val="75DF3C1F"/>
    <w:rsid w:val="75EA2CFD"/>
    <w:rsid w:val="75F20858"/>
    <w:rsid w:val="75F407B2"/>
    <w:rsid w:val="75F82A21"/>
    <w:rsid w:val="75FF2528"/>
    <w:rsid w:val="76001FFB"/>
    <w:rsid w:val="76047B00"/>
    <w:rsid w:val="761C01AA"/>
    <w:rsid w:val="7633451F"/>
    <w:rsid w:val="764539E2"/>
    <w:rsid w:val="76522C21"/>
    <w:rsid w:val="766070C4"/>
    <w:rsid w:val="76623F22"/>
    <w:rsid w:val="76651690"/>
    <w:rsid w:val="76661425"/>
    <w:rsid w:val="766D03E2"/>
    <w:rsid w:val="766F500A"/>
    <w:rsid w:val="768C31B1"/>
    <w:rsid w:val="768E59FC"/>
    <w:rsid w:val="76963C09"/>
    <w:rsid w:val="769E7DAB"/>
    <w:rsid w:val="76A1750B"/>
    <w:rsid w:val="76AC0BC6"/>
    <w:rsid w:val="76B26747"/>
    <w:rsid w:val="76B344CD"/>
    <w:rsid w:val="76C46D6A"/>
    <w:rsid w:val="76C54743"/>
    <w:rsid w:val="76C92700"/>
    <w:rsid w:val="76D41B88"/>
    <w:rsid w:val="76D86406"/>
    <w:rsid w:val="76D86DD8"/>
    <w:rsid w:val="76D910A5"/>
    <w:rsid w:val="76D91CA4"/>
    <w:rsid w:val="76DC3595"/>
    <w:rsid w:val="76DD6B66"/>
    <w:rsid w:val="76E01C3B"/>
    <w:rsid w:val="76E05A17"/>
    <w:rsid w:val="76E45395"/>
    <w:rsid w:val="76EB5643"/>
    <w:rsid w:val="77086ADD"/>
    <w:rsid w:val="770A4DBB"/>
    <w:rsid w:val="771016B1"/>
    <w:rsid w:val="77110162"/>
    <w:rsid w:val="771E5D0A"/>
    <w:rsid w:val="771E5FBE"/>
    <w:rsid w:val="77294E9B"/>
    <w:rsid w:val="772F04A0"/>
    <w:rsid w:val="77325683"/>
    <w:rsid w:val="77355CCA"/>
    <w:rsid w:val="77385B10"/>
    <w:rsid w:val="77602068"/>
    <w:rsid w:val="77636807"/>
    <w:rsid w:val="776C2308"/>
    <w:rsid w:val="776E5E84"/>
    <w:rsid w:val="77731843"/>
    <w:rsid w:val="7775229E"/>
    <w:rsid w:val="77756E27"/>
    <w:rsid w:val="777E68A9"/>
    <w:rsid w:val="7781162C"/>
    <w:rsid w:val="778B4ABE"/>
    <w:rsid w:val="77977F5E"/>
    <w:rsid w:val="779C442A"/>
    <w:rsid w:val="779D6587"/>
    <w:rsid w:val="77A06524"/>
    <w:rsid w:val="77AB040E"/>
    <w:rsid w:val="77AE4BB2"/>
    <w:rsid w:val="77AE6C48"/>
    <w:rsid w:val="77B12A85"/>
    <w:rsid w:val="77C32108"/>
    <w:rsid w:val="77D24511"/>
    <w:rsid w:val="77E95278"/>
    <w:rsid w:val="77EF4218"/>
    <w:rsid w:val="77F72C6F"/>
    <w:rsid w:val="77F96827"/>
    <w:rsid w:val="77FA69E3"/>
    <w:rsid w:val="77FC4D04"/>
    <w:rsid w:val="780300C8"/>
    <w:rsid w:val="781100CB"/>
    <w:rsid w:val="781D59E7"/>
    <w:rsid w:val="78294DA5"/>
    <w:rsid w:val="78326FD3"/>
    <w:rsid w:val="783E477A"/>
    <w:rsid w:val="78405A84"/>
    <w:rsid w:val="784513E1"/>
    <w:rsid w:val="78462FBA"/>
    <w:rsid w:val="7848723B"/>
    <w:rsid w:val="78487E60"/>
    <w:rsid w:val="784D10F7"/>
    <w:rsid w:val="78602008"/>
    <w:rsid w:val="786474E6"/>
    <w:rsid w:val="786F0562"/>
    <w:rsid w:val="786F14EB"/>
    <w:rsid w:val="788478E8"/>
    <w:rsid w:val="788E4920"/>
    <w:rsid w:val="78933740"/>
    <w:rsid w:val="78997229"/>
    <w:rsid w:val="7899791F"/>
    <w:rsid w:val="789D3DD0"/>
    <w:rsid w:val="789E00FD"/>
    <w:rsid w:val="78A46A54"/>
    <w:rsid w:val="78AA28C6"/>
    <w:rsid w:val="78AA2E61"/>
    <w:rsid w:val="78B26191"/>
    <w:rsid w:val="78B673FD"/>
    <w:rsid w:val="78BE7CF9"/>
    <w:rsid w:val="78C367EB"/>
    <w:rsid w:val="78D9630B"/>
    <w:rsid w:val="78E16B9C"/>
    <w:rsid w:val="78E52334"/>
    <w:rsid w:val="78EC2FD8"/>
    <w:rsid w:val="78F4247E"/>
    <w:rsid w:val="78FD3DB1"/>
    <w:rsid w:val="78FE169F"/>
    <w:rsid w:val="79021A5A"/>
    <w:rsid w:val="79111575"/>
    <w:rsid w:val="791822FD"/>
    <w:rsid w:val="79216B63"/>
    <w:rsid w:val="79254512"/>
    <w:rsid w:val="79270ED7"/>
    <w:rsid w:val="792F4125"/>
    <w:rsid w:val="79352EE7"/>
    <w:rsid w:val="793725D9"/>
    <w:rsid w:val="793B69BE"/>
    <w:rsid w:val="7949798A"/>
    <w:rsid w:val="79557CB1"/>
    <w:rsid w:val="79577351"/>
    <w:rsid w:val="79652588"/>
    <w:rsid w:val="796B00AF"/>
    <w:rsid w:val="796B11C3"/>
    <w:rsid w:val="796F0219"/>
    <w:rsid w:val="799768C6"/>
    <w:rsid w:val="799B4F06"/>
    <w:rsid w:val="799B5185"/>
    <w:rsid w:val="79B814C4"/>
    <w:rsid w:val="79BD28B4"/>
    <w:rsid w:val="79CC6497"/>
    <w:rsid w:val="79D15E81"/>
    <w:rsid w:val="79D965BD"/>
    <w:rsid w:val="79EA5A92"/>
    <w:rsid w:val="79EB5A51"/>
    <w:rsid w:val="79FF5367"/>
    <w:rsid w:val="7A067BB4"/>
    <w:rsid w:val="7A135EE0"/>
    <w:rsid w:val="7A177B92"/>
    <w:rsid w:val="7A1819C2"/>
    <w:rsid w:val="7A185982"/>
    <w:rsid w:val="7A24748B"/>
    <w:rsid w:val="7A3273D9"/>
    <w:rsid w:val="7A3B33B7"/>
    <w:rsid w:val="7A3C5ACC"/>
    <w:rsid w:val="7A3D25B2"/>
    <w:rsid w:val="7A4F1436"/>
    <w:rsid w:val="7A4F22B3"/>
    <w:rsid w:val="7A531E98"/>
    <w:rsid w:val="7A5D7213"/>
    <w:rsid w:val="7A842B9C"/>
    <w:rsid w:val="7A88094C"/>
    <w:rsid w:val="7A8E1263"/>
    <w:rsid w:val="7A8E33F9"/>
    <w:rsid w:val="7A8E749B"/>
    <w:rsid w:val="7A8F5AA2"/>
    <w:rsid w:val="7A9366A7"/>
    <w:rsid w:val="7A960649"/>
    <w:rsid w:val="7A9C542B"/>
    <w:rsid w:val="7A9D7B88"/>
    <w:rsid w:val="7A9E47B1"/>
    <w:rsid w:val="7AA25059"/>
    <w:rsid w:val="7AA62583"/>
    <w:rsid w:val="7AB92F3D"/>
    <w:rsid w:val="7ABD4A62"/>
    <w:rsid w:val="7ABE3BF4"/>
    <w:rsid w:val="7AC65907"/>
    <w:rsid w:val="7AC9637D"/>
    <w:rsid w:val="7AD96587"/>
    <w:rsid w:val="7ADC1CBD"/>
    <w:rsid w:val="7AF53F82"/>
    <w:rsid w:val="7AF72637"/>
    <w:rsid w:val="7AFE4FE5"/>
    <w:rsid w:val="7B050B43"/>
    <w:rsid w:val="7B0636A9"/>
    <w:rsid w:val="7B0E3351"/>
    <w:rsid w:val="7B111C9A"/>
    <w:rsid w:val="7B14391B"/>
    <w:rsid w:val="7B1C0B89"/>
    <w:rsid w:val="7B214755"/>
    <w:rsid w:val="7B236838"/>
    <w:rsid w:val="7B337834"/>
    <w:rsid w:val="7B33794D"/>
    <w:rsid w:val="7B377C9F"/>
    <w:rsid w:val="7B4D4D78"/>
    <w:rsid w:val="7B573604"/>
    <w:rsid w:val="7B583BB3"/>
    <w:rsid w:val="7B5D15F3"/>
    <w:rsid w:val="7B5F7EAC"/>
    <w:rsid w:val="7B772890"/>
    <w:rsid w:val="7B7C5FE5"/>
    <w:rsid w:val="7B8104FA"/>
    <w:rsid w:val="7B8374D3"/>
    <w:rsid w:val="7B965AB3"/>
    <w:rsid w:val="7B9C041A"/>
    <w:rsid w:val="7B9C47BA"/>
    <w:rsid w:val="7B9E07EE"/>
    <w:rsid w:val="7BA74FCA"/>
    <w:rsid w:val="7BAB3F53"/>
    <w:rsid w:val="7BB12C8A"/>
    <w:rsid w:val="7BB42002"/>
    <w:rsid w:val="7BBD35FB"/>
    <w:rsid w:val="7BC03279"/>
    <w:rsid w:val="7BC36A67"/>
    <w:rsid w:val="7BC666EC"/>
    <w:rsid w:val="7BD61DF6"/>
    <w:rsid w:val="7BE35CBC"/>
    <w:rsid w:val="7BEA7C78"/>
    <w:rsid w:val="7BFA0B0C"/>
    <w:rsid w:val="7BFA4049"/>
    <w:rsid w:val="7C007D5B"/>
    <w:rsid w:val="7C080392"/>
    <w:rsid w:val="7C0D4DF4"/>
    <w:rsid w:val="7C123F9B"/>
    <w:rsid w:val="7C1869AF"/>
    <w:rsid w:val="7C187660"/>
    <w:rsid w:val="7C1A45AF"/>
    <w:rsid w:val="7C1F1F37"/>
    <w:rsid w:val="7C26732C"/>
    <w:rsid w:val="7C2D09C7"/>
    <w:rsid w:val="7C2D429A"/>
    <w:rsid w:val="7C4250E9"/>
    <w:rsid w:val="7C457EE7"/>
    <w:rsid w:val="7C465449"/>
    <w:rsid w:val="7C4735F2"/>
    <w:rsid w:val="7C4A100D"/>
    <w:rsid w:val="7C5703C4"/>
    <w:rsid w:val="7C5D7FB3"/>
    <w:rsid w:val="7C676E99"/>
    <w:rsid w:val="7C6E08A4"/>
    <w:rsid w:val="7C6F68A1"/>
    <w:rsid w:val="7C7733FE"/>
    <w:rsid w:val="7C8548D8"/>
    <w:rsid w:val="7C8564CF"/>
    <w:rsid w:val="7C8C5B47"/>
    <w:rsid w:val="7C8D7F17"/>
    <w:rsid w:val="7C9B317D"/>
    <w:rsid w:val="7CA01AE5"/>
    <w:rsid w:val="7CA15E76"/>
    <w:rsid w:val="7CA65D2A"/>
    <w:rsid w:val="7CAC20C0"/>
    <w:rsid w:val="7CB535C9"/>
    <w:rsid w:val="7CB5581F"/>
    <w:rsid w:val="7CB81914"/>
    <w:rsid w:val="7CB84AE9"/>
    <w:rsid w:val="7CBA4DDF"/>
    <w:rsid w:val="7CBB760A"/>
    <w:rsid w:val="7CCA18FE"/>
    <w:rsid w:val="7CCF792C"/>
    <w:rsid w:val="7CDA0D3D"/>
    <w:rsid w:val="7CDC14D7"/>
    <w:rsid w:val="7CE133F5"/>
    <w:rsid w:val="7CE628EF"/>
    <w:rsid w:val="7CF354F8"/>
    <w:rsid w:val="7CFE6D2F"/>
    <w:rsid w:val="7D053F71"/>
    <w:rsid w:val="7D16368D"/>
    <w:rsid w:val="7D197A49"/>
    <w:rsid w:val="7D2870AE"/>
    <w:rsid w:val="7D2F2868"/>
    <w:rsid w:val="7D381A64"/>
    <w:rsid w:val="7D3F1C65"/>
    <w:rsid w:val="7D407583"/>
    <w:rsid w:val="7D455DF5"/>
    <w:rsid w:val="7D4630B1"/>
    <w:rsid w:val="7D480507"/>
    <w:rsid w:val="7D5176F5"/>
    <w:rsid w:val="7D594FF1"/>
    <w:rsid w:val="7D621643"/>
    <w:rsid w:val="7D69023C"/>
    <w:rsid w:val="7D69059C"/>
    <w:rsid w:val="7D6B6213"/>
    <w:rsid w:val="7D7D15ED"/>
    <w:rsid w:val="7D87797E"/>
    <w:rsid w:val="7D8B40F2"/>
    <w:rsid w:val="7DA513CC"/>
    <w:rsid w:val="7DA547BE"/>
    <w:rsid w:val="7DAC7D23"/>
    <w:rsid w:val="7DAF3A03"/>
    <w:rsid w:val="7DBD1FC1"/>
    <w:rsid w:val="7DC302B6"/>
    <w:rsid w:val="7DC351C7"/>
    <w:rsid w:val="7DD746B3"/>
    <w:rsid w:val="7DDB42A1"/>
    <w:rsid w:val="7DDC26AE"/>
    <w:rsid w:val="7DE73236"/>
    <w:rsid w:val="7DEB0611"/>
    <w:rsid w:val="7DF06B69"/>
    <w:rsid w:val="7DF14FED"/>
    <w:rsid w:val="7DF64037"/>
    <w:rsid w:val="7DFC4376"/>
    <w:rsid w:val="7E061E2A"/>
    <w:rsid w:val="7E0A1BBA"/>
    <w:rsid w:val="7E1C6FEA"/>
    <w:rsid w:val="7E214C79"/>
    <w:rsid w:val="7E311391"/>
    <w:rsid w:val="7E3220F3"/>
    <w:rsid w:val="7E3D00EA"/>
    <w:rsid w:val="7E451545"/>
    <w:rsid w:val="7E57551F"/>
    <w:rsid w:val="7E585B33"/>
    <w:rsid w:val="7E5F1328"/>
    <w:rsid w:val="7E652A68"/>
    <w:rsid w:val="7E6F029D"/>
    <w:rsid w:val="7E73298F"/>
    <w:rsid w:val="7E7A7D1A"/>
    <w:rsid w:val="7E7D252C"/>
    <w:rsid w:val="7E8623FD"/>
    <w:rsid w:val="7E8717A8"/>
    <w:rsid w:val="7E873DBB"/>
    <w:rsid w:val="7E884F04"/>
    <w:rsid w:val="7E8B3AB8"/>
    <w:rsid w:val="7E8C04CB"/>
    <w:rsid w:val="7EA5624F"/>
    <w:rsid w:val="7EBD0799"/>
    <w:rsid w:val="7EC13E1E"/>
    <w:rsid w:val="7EC20F59"/>
    <w:rsid w:val="7ED277D5"/>
    <w:rsid w:val="7EDA51B8"/>
    <w:rsid w:val="7EDF2373"/>
    <w:rsid w:val="7EE23A83"/>
    <w:rsid w:val="7EE55A2D"/>
    <w:rsid w:val="7EE86C16"/>
    <w:rsid w:val="7EF61195"/>
    <w:rsid w:val="7F04016F"/>
    <w:rsid w:val="7F0B1555"/>
    <w:rsid w:val="7F11452C"/>
    <w:rsid w:val="7F124A26"/>
    <w:rsid w:val="7F160230"/>
    <w:rsid w:val="7F200276"/>
    <w:rsid w:val="7F211224"/>
    <w:rsid w:val="7F21791A"/>
    <w:rsid w:val="7F2E3015"/>
    <w:rsid w:val="7F30014A"/>
    <w:rsid w:val="7F3B0FE3"/>
    <w:rsid w:val="7F421F15"/>
    <w:rsid w:val="7F4C6CF1"/>
    <w:rsid w:val="7F4E4D01"/>
    <w:rsid w:val="7F5712DB"/>
    <w:rsid w:val="7F664F0B"/>
    <w:rsid w:val="7F6F1D57"/>
    <w:rsid w:val="7F700B24"/>
    <w:rsid w:val="7F75412D"/>
    <w:rsid w:val="7F8B3E84"/>
    <w:rsid w:val="7F8E078A"/>
    <w:rsid w:val="7F913E73"/>
    <w:rsid w:val="7F961D5A"/>
    <w:rsid w:val="7F9A2311"/>
    <w:rsid w:val="7F9D5AB9"/>
    <w:rsid w:val="7F9D7CA4"/>
    <w:rsid w:val="7FA04EF3"/>
    <w:rsid w:val="7FA967B0"/>
    <w:rsid w:val="7FB1158D"/>
    <w:rsid w:val="7FB25FCB"/>
    <w:rsid w:val="7FBA466B"/>
    <w:rsid w:val="7FBC791E"/>
    <w:rsid w:val="7FBD3EB5"/>
    <w:rsid w:val="7FC0293E"/>
    <w:rsid w:val="7FC378A8"/>
    <w:rsid w:val="7FC56BA9"/>
    <w:rsid w:val="7FCE063C"/>
    <w:rsid w:val="7FD10F26"/>
    <w:rsid w:val="7FD60B17"/>
    <w:rsid w:val="7FE60591"/>
    <w:rsid w:val="7FF10AC0"/>
    <w:rsid w:val="7FF2496C"/>
    <w:rsid w:val="7FF861BE"/>
    <w:rsid w:val="7FFF3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_x0000_s2054"/>
        <o:r id="V:Rule2" type="connector" idref="#_x0000_s2067"/>
        <o:r id="V:Rule3" type="connector" idref="#_x0000_s2077"/>
        <o:r id="V:Rule4" type="connector" idref="#_x0000_s2093"/>
        <o:r id="V:Rule5" type="connector" idref="#AutoShape 538"/>
        <o:r id="V:Rule6" type="connector" idref="#AutoShape 53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lang w:val="en-US" w:eastAsia="zh-CN" w:bidi="ar-SA"/>
    </w:rPr>
  </w:style>
  <w:style w:type="paragraph" w:styleId="4">
    <w:name w:val="heading 1"/>
    <w:basedOn w:val="1"/>
    <w:next w:val="1"/>
    <w:link w:val="55"/>
    <w:qFormat/>
    <w:uiPriority w:val="0"/>
    <w:pPr>
      <w:keepNext/>
      <w:spacing w:line="360" w:lineRule="auto"/>
      <w:jc w:val="center"/>
      <w:outlineLvl w:val="0"/>
    </w:pPr>
    <w:rPr>
      <w:sz w:val="28"/>
    </w:rPr>
  </w:style>
  <w:style w:type="paragraph" w:styleId="5">
    <w:name w:val="heading 2"/>
    <w:basedOn w:val="1"/>
    <w:next w:val="1"/>
    <w:qFormat/>
    <w:uiPriority w:val="0"/>
    <w:pPr>
      <w:keepNext/>
      <w:jc w:val="center"/>
      <w:outlineLvl w:val="1"/>
    </w:pPr>
    <w:rPr>
      <w:rFonts w:ascii="宋体"/>
      <w:sz w:val="30"/>
    </w:rPr>
  </w:style>
  <w:style w:type="paragraph" w:styleId="6">
    <w:name w:val="heading 3"/>
    <w:basedOn w:val="1"/>
    <w:next w:val="1"/>
    <w:qFormat/>
    <w:uiPriority w:val="0"/>
    <w:pPr>
      <w:keepNext/>
      <w:keepLines/>
      <w:spacing w:line="416" w:lineRule="auto"/>
      <w:outlineLvl w:val="2"/>
    </w:pPr>
    <w:rPr>
      <w:b/>
      <w:bCs/>
      <w:sz w:val="32"/>
      <w:szCs w:val="32"/>
    </w:rPr>
  </w:style>
  <w:style w:type="paragraph" w:styleId="7">
    <w:name w:val="heading 4"/>
    <w:basedOn w:val="1"/>
    <w:next w:val="1"/>
    <w:unhideWhenUsed/>
    <w:qFormat/>
    <w:uiPriority w:val="0"/>
    <w:pPr>
      <w:keepNext/>
      <w:keepLines/>
      <w:spacing w:line="372" w:lineRule="auto"/>
      <w:outlineLvl w:val="3"/>
    </w:pPr>
    <w:rPr>
      <w:rFonts w:ascii="Arial" w:hAnsi="Arial" w:eastAsia="黑体"/>
      <w:b/>
      <w:sz w:val="28"/>
    </w:rPr>
  </w:style>
  <w:style w:type="character" w:default="1" w:styleId="27">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line="360" w:lineRule="auto"/>
      <w:ind w:firstLine="600" w:firstLineChars="200"/>
      <w:jc w:val="both"/>
    </w:pPr>
    <w:rPr>
      <w:rFonts w:ascii="仿宋_GB2312" w:eastAsia="仿宋_GB2312"/>
      <w:sz w:val="30"/>
    </w:rPr>
  </w:style>
  <w:style w:type="paragraph" w:styleId="8">
    <w:name w:val="Normal Indent"/>
    <w:basedOn w:val="1"/>
    <w:link w:val="68"/>
    <w:qFormat/>
    <w:uiPriority w:val="0"/>
    <w:pPr>
      <w:widowControl w:val="0"/>
      <w:ind w:firstLine="420"/>
      <w:jc w:val="both"/>
    </w:pPr>
    <w:rPr>
      <w:kern w:val="2"/>
      <w:sz w:val="21"/>
    </w:rPr>
  </w:style>
  <w:style w:type="paragraph" w:styleId="9">
    <w:name w:val="Document Map"/>
    <w:basedOn w:val="1"/>
    <w:semiHidden/>
    <w:qFormat/>
    <w:uiPriority w:val="0"/>
    <w:pPr>
      <w:shd w:val="clear" w:color="auto" w:fill="000080"/>
    </w:pPr>
  </w:style>
  <w:style w:type="paragraph" w:styleId="10">
    <w:name w:val="annotation text"/>
    <w:basedOn w:val="1"/>
    <w:qFormat/>
    <w:uiPriority w:val="0"/>
    <w:pPr>
      <w:spacing w:line="312" w:lineRule="auto"/>
    </w:pPr>
  </w:style>
  <w:style w:type="paragraph" w:styleId="11">
    <w:name w:val="Body Text 3"/>
    <w:basedOn w:val="1"/>
    <w:qFormat/>
    <w:uiPriority w:val="0"/>
    <w:rPr>
      <w:sz w:val="22"/>
    </w:rPr>
  </w:style>
  <w:style w:type="paragraph" w:styleId="12">
    <w:name w:val="Body Text"/>
    <w:basedOn w:val="1"/>
    <w:qFormat/>
    <w:uiPriority w:val="0"/>
    <w:rPr>
      <w:sz w:val="24"/>
    </w:rPr>
  </w:style>
  <w:style w:type="paragraph" w:styleId="13">
    <w:name w:val="Plain Text"/>
    <w:basedOn w:val="1"/>
    <w:link w:val="71"/>
    <w:qFormat/>
    <w:uiPriority w:val="0"/>
    <w:pPr>
      <w:widowControl w:val="0"/>
      <w:jc w:val="both"/>
    </w:pPr>
    <w:rPr>
      <w:rFonts w:ascii="宋体" w:hAnsi="Courier New"/>
      <w:kern w:val="2"/>
      <w:sz w:val="21"/>
    </w:rPr>
  </w:style>
  <w:style w:type="paragraph" w:styleId="14">
    <w:name w:val="Date"/>
    <w:basedOn w:val="1"/>
    <w:next w:val="1"/>
    <w:qFormat/>
    <w:uiPriority w:val="0"/>
    <w:pPr>
      <w:jc w:val="both"/>
    </w:pPr>
  </w:style>
  <w:style w:type="paragraph" w:styleId="15">
    <w:name w:val="Body Text Indent 2"/>
    <w:basedOn w:val="1"/>
    <w:qFormat/>
    <w:uiPriority w:val="0"/>
    <w:pPr>
      <w:widowControl w:val="0"/>
      <w:spacing w:line="360" w:lineRule="auto"/>
      <w:ind w:firstLine="480" w:firstLineChars="200"/>
      <w:jc w:val="both"/>
    </w:pPr>
    <w:rPr>
      <w:rFonts w:ascii="仿宋_GB2312" w:eastAsia="仿宋_GB2312"/>
      <w:kern w:val="2"/>
      <w:sz w:val="24"/>
      <w:szCs w:val="24"/>
    </w:r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pPr>
    <w:rPr>
      <w:sz w:val="18"/>
    </w:rPr>
  </w:style>
  <w:style w:type="paragraph" w:styleId="1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39"/>
  </w:style>
  <w:style w:type="paragraph" w:styleId="20">
    <w:name w:val="index heading"/>
    <w:basedOn w:val="1"/>
    <w:next w:val="21"/>
    <w:qFormat/>
    <w:uiPriority w:val="0"/>
    <w:pPr>
      <w:pBdr>
        <w:top w:val="double" w:color="auto" w:sz="6" w:space="0"/>
        <w:left w:val="double" w:color="auto" w:sz="6" w:space="0"/>
        <w:bottom w:val="double" w:color="auto" w:sz="6" w:space="0"/>
        <w:right w:val="double" w:color="auto" w:sz="6" w:space="0"/>
      </w:pBdr>
      <w:spacing w:before="240" w:after="120"/>
      <w:jc w:val="center"/>
    </w:pPr>
    <w:rPr>
      <w:rFonts w:ascii="Arial" w:hAnsi="Arial" w:cs="Arial"/>
      <w:b/>
      <w:bCs/>
      <w:sz w:val="22"/>
    </w:rPr>
  </w:style>
  <w:style w:type="paragraph" w:styleId="21">
    <w:name w:val="index 1"/>
    <w:basedOn w:val="1"/>
    <w:next w:val="1"/>
    <w:qFormat/>
    <w:uiPriority w:val="0"/>
    <w:pPr>
      <w:jc w:val="center"/>
    </w:pPr>
    <w:rPr>
      <w:sz w:val="24"/>
    </w:rPr>
  </w:style>
  <w:style w:type="paragraph" w:styleId="22">
    <w:name w:val="List"/>
    <w:basedOn w:val="1"/>
    <w:qFormat/>
    <w:uiPriority w:val="0"/>
    <w:pPr>
      <w:widowControl w:val="0"/>
      <w:spacing w:line="360" w:lineRule="exact"/>
      <w:jc w:val="center"/>
    </w:pPr>
    <w:rPr>
      <w:rFonts w:ascii="仿宋_GB2312" w:eastAsia="仿宋_GB2312"/>
      <w:kern w:val="2"/>
      <w:sz w:val="24"/>
    </w:rPr>
  </w:style>
  <w:style w:type="paragraph" w:styleId="23">
    <w:name w:val="Body Text Indent 3"/>
    <w:basedOn w:val="1"/>
    <w:link w:val="69"/>
    <w:qFormat/>
    <w:uiPriority w:val="0"/>
    <w:pPr>
      <w:widowControl w:val="0"/>
      <w:spacing w:line="360" w:lineRule="auto"/>
      <w:ind w:firstLine="555"/>
      <w:jc w:val="both"/>
    </w:pPr>
    <w:rPr>
      <w:rFonts w:ascii="仿宋_GB2312" w:eastAsia="仿宋_GB2312"/>
      <w:kern w:val="2"/>
      <w:sz w:val="28"/>
    </w:rPr>
  </w:style>
  <w:style w:type="paragraph" w:styleId="24">
    <w:name w:val="toc 2"/>
    <w:basedOn w:val="1"/>
    <w:next w:val="1"/>
    <w:qFormat/>
    <w:uiPriority w:val="39"/>
    <w:pPr>
      <w:ind w:left="420" w:leftChars="200"/>
    </w:pPr>
  </w:style>
  <w:style w:type="paragraph" w:styleId="25">
    <w:name w:val="Body Text 2"/>
    <w:basedOn w:val="1"/>
    <w:link w:val="72"/>
    <w:qFormat/>
    <w:uiPriority w:val="0"/>
    <w:rPr>
      <w:sz w:val="18"/>
    </w:rPr>
  </w:style>
  <w:style w:type="paragraph" w:styleId="26">
    <w:name w:val="Normal (Web)"/>
    <w:basedOn w:val="1"/>
    <w:link w:val="57"/>
    <w:qFormat/>
    <w:uiPriority w:val="0"/>
    <w:pPr>
      <w:spacing w:beforeAutospacing="1" w:afterAutospacing="1"/>
    </w:pPr>
    <w:rPr>
      <w:sz w:val="24"/>
      <w:szCs w:val="24"/>
    </w:rPr>
  </w:style>
  <w:style w:type="character" w:styleId="28">
    <w:name w:val="page number"/>
    <w:basedOn w:val="27"/>
    <w:qFormat/>
    <w:uiPriority w:val="0"/>
  </w:style>
  <w:style w:type="character" w:styleId="29">
    <w:name w:val="FollowedHyperlink"/>
    <w:basedOn w:val="27"/>
    <w:qFormat/>
    <w:uiPriority w:val="0"/>
    <w:rPr>
      <w:color w:val="800080"/>
      <w:u w:val="none"/>
    </w:rPr>
  </w:style>
  <w:style w:type="character" w:styleId="30">
    <w:name w:val="Hyperlink"/>
    <w:basedOn w:val="27"/>
    <w:qFormat/>
    <w:uiPriority w:val="99"/>
    <w:rPr>
      <w:color w:val="0000FF"/>
      <w:u w:val="none"/>
    </w:rPr>
  </w:style>
  <w:style w:type="table" w:styleId="32">
    <w:name w:val="Table Grid"/>
    <w:basedOn w:val="3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3">
    <w:name w:val="_Style 10"/>
    <w:basedOn w:val="1"/>
    <w:qFormat/>
    <w:uiPriority w:val="0"/>
    <w:pPr>
      <w:widowControl w:val="0"/>
      <w:jc w:val="both"/>
    </w:pPr>
    <w:rPr>
      <w:spacing w:val="14"/>
      <w:kern w:val="2"/>
      <w:sz w:val="28"/>
    </w:rPr>
  </w:style>
  <w:style w:type="paragraph" w:customStyle="1" w:styleId="34">
    <w:name w:val="表格"/>
    <w:basedOn w:val="5"/>
    <w:qFormat/>
    <w:uiPriority w:val="0"/>
    <w:pPr>
      <w:keepNext w:val="0"/>
      <w:widowControl w:val="0"/>
      <w:jc w:val="both"/>
      <w:outlineLvl w:val="9"/>
    </w:pPr>
    <w:rPr>
      <w:rFonts w:ascii="仿宋_GB2312" w:hAnsi="宋体" w:eastAsia="仿宋_GB2312"/>
      <w:bCs/>
      <w:color w:val="000000"/>
      <w:kern w:val="2"/>
      <w:sz w:val="21"/>
      <w:szCs w:val="24"/>
    </w:rPr>
  </w:style>
  <w:style w:type="paragraph" w:customStyle="1" w:styleId="35">
    <w:name w:val="默认段落字体 Para Char"/>
    <w:basedOn w:val="1"/>
    <w:qFormat/>
    <w:uiPriority w:val="0"/>
    <w:pPr>
      <w:widowControl w:val="0"/>
      <w:jc w:val="both"/>
    </w:pPr>
    <w:rPr>
      <w:kern w:val="2"/>
      <w:sz w:val="24"/>
      <w:szCs w:val="24"/>
    </w:rPr>
  </w:style>
  <w:style w:type="paragraph" w:customStyle="1" w:styleId="36">
    <w:name w:val="样式 样式 首行缩进:  2 字符 + 首行缩进:  2 字符2"/>
    <w:basedOn w:val="1"/>
    <w:qFormat/>
    <w:uiPriority w:val="0"/>
    <w:pPr>
      <w:widowControl w:val="0"/>
      <w:spacing w:line="440" w:lineRule="exact"/>
      <w:ind w:firstLine="584" w:firstLineChars="200"/>
      <w:jc w:val="both"/>
    </w:pPr>
    <w:rPr>
      <w:rFonts w:eastAsia="楷体_GB2312" w:cs="宋体"/>
      <w:spacing w:val="6"/>
      <w:sz w:val="28"/>
    </w:rPr>
  </w:style>
  <w:style w:type="paragraph" w:customStyle="1" w:styleId="37">
    <w:name w:val="正文文字 Char"/>
    <w:basedOn w:val="1"/>
    <w:next w:val="13"/>
    <w:qFormat/>
    <w:uiPriority w:val="0"/>
    <w:rPr>
      <w:rFonts w:ascii="宋体" w:hAnsi="Courier New"/>
    </w:rPr>
  </w:style>
  <w:style w:type="paragraph" w:customStyle="1" w:styleId="38">
    <w:name w:val="Char Char Char Char Char Char"/>
    <w:basedOn w:val="1"/>
    <w:qFormat/>
    <w:uiPriority w:val="0"/>
    <w:pPr>
      <w:widowControl w:val="0"/>
      <w:jc w:val="both"/>
    </w:pPr>
    <w:rPr>
      <w:kern w:val="2"/>
      <w:sz w:val="24"/>
      <w:szCs w:val="24"/>
    </w:rPr>
  </w:style>
  <w:style w:type="paragraph" w:customStyle="1" w:styleId="39">
    <w:name w:val="样式 普通(网站) + 仿宋_GB2312 四号 加粗 行距: 固定值 25 磅"/>
    <w:basedOn w:val="26"/>
    <w:qFormat/>
    <w:uiPriority w:val="0"/>
    <w:pPr>
      <w:spacing w:beforeAutospacing="0" w:afterAutospacing="0" w:line="500" w:lineRule="exact"/>
    </w:pPr>
    <w:rPr>
      <w:rFonts w:ascii="仿宋_GB2312" w:hAnsi="宋体" w:eastAsia="仿宋_GB2312" w:cs="宋体"/>
      <w:b/>
      <w:bCs/>
      <w:sz w:val="28"/>
      <w:szCs w:val="20"/>
    </w:rPr>
  </w:style>
  <w:style w:type="paragraph" w:customStyle="1" w:styleId="40">
    <w:name w:val="正文缩近"/>
    <w:basedOn w:val="1"/>
    <w:qFormat/>
    <w:uiPriority w:val="0"/>
    <w:pPr>
      <w:spacing w:line="360" w:lineRule="auto"/>
      <w:ind w:firstLine="560" w:firstLineChars="200"/>
    </w:pPr>
    <w:rPr>
      <w:sz w:val="28"/>
      <w:szCs w:val="28"/>
    </w:rPr>
  </w:style>
  <w:style w:type="paragraph" w:customStyle="1" w:styleId="41">
    <w:name w:val="正文样式 仿宋 四号"/>
    <w:basedOn w:val="42"/>
    <w:link w:val="59"/>
    <w:qFormat/>
    <w:uiPriority w:val="0"/>
    <w:pPr>
      <w:jc w:val="both"/>
    </w:pPr>
    <w:rPr>
      <w:color w:val="auto"/>
    </w:rPr>
  </w:style>
  <w:style w:type="paragraph" w:customStyle="1" w:styleId="42">
    <w:name w:val="样式 仿宋_GB2312 四号 黑色 首行缩进:  0.98 厘米 行距: 多倍行距 1.3 字行"/>
    <w:basedOn w:val="1"/>
    <w:link w:val="60"/>
    <w:qFormat/>
    <w:uiPriority w:val="0"/>
    <w:pPr>
      <w:widowControl w:val="0"/>
      <w:spacing w:line="520" w:lineRule="exact"/>
      <w:ind w:firstLine="556"/>
      <w:jc w:val="center"/>
    </w:pPr>
    <w:rPr>
      <w:rFonts w:ascii="仿宋_GB2312" w:hAnsi="宋体" w:eastAsia="仿宋_GB2312" w:cs="宋体"/>
      <w:color w:val="000000"/>
      <w:kern w:val="2"/>
      <w:sz w:val="28"/>
    </w:rPr>
  </w:style>
  <w:style w:type="paragraph" w:customStyle="1" w:styleId="43">
    <w:name w:val="我的样式（正文）"/>
    <w:basedOn w:val="1"/>
    <w:link w:val="66"/>
    <w:qFormat/>
    <w:uiPriority w:val="0"/>
    <w:pPr>
      <w:widowControl w:val="0"/>
      <w:spacing w:line="440" w:lineRule="exact"/>
      <w:jc w:val="both"/>
    </w:pPr>
    <w:rPr>
      <w:rFonts w:ascii="宋体"/>
      <w:kern w:val="2"/>
      <w:sz w:val="28"/>
    </w:rPr>
  </w:style>
  <w:style w:type="paragraph" w:customStyle="1" w:styleId="44">
    <w:name w:val="表头（仿宋 小四）"/>
    <w:basedOn w:val="42"/>
    <w:link w:val="56"/>
    <w:qFormat/>
    <w:uiPriority w:val="0"/>
    <w:pPr>
      <w:ind w:firstLine="0"/>
    </w:pPr>
    <w:rPr>
      <w:sz w:val="24"/>
    </w:rPr>
  </w:style>
  <w:style w:type="paragraph" w:customStyle="1" w:styleId="45">
    <w:name w:val="表格文字"/>
    <w:basedOn w:val="1"/>
    <w:qFormat/>
    <w:uiPriority w:val="0"/>
    <w:pPr>
      <w:widowControl w:val="0"/>
      <w:jc w:val="center"/>
    </w:pPr>
    <w:rPr>
      <w:rFonts w:ascii="仿宋_GB2312" w:hAnsi="Arial Black" w:eastAsia="仿宋_GB2312"/>
      <w:kern w:val="44"/>
      <w:sz w:val="24"/>
    </w:rPr>
  </w:style>
  <w:style w:type="paragraph" w:customStyle="1" w:styleId="46">
    <w:name w:val="Char Char Char"/>
    <w:basedOn w:val="1"/>
    <w:qFormat/>
    <w:uiPriority w:val="0"/>
  </w:style>
  <w:style w:type="paragraph" w:customStyle="1" w:styleId="47">
    <w:name w:val="表标题"/>
    <w:basedOn w:val="1"/>
    <w:qFormat/>
    <w:uiPriority w:val="0"/>
    <w:pPr>
      <w:widowControl w:val="0"/>
      <w:spacing w:line="460" w:lineRule="exact"/>
      <w:ind w:firstLine="200" w:firstLineChars="200"/>
      <w:jc w:val="center"/>
    </w:pPr>
    <w:rPr>
      <w:b/>
      <w:bCs/>
      <w:kern w:val="2"/>
      <w:sz w:val="24"/>
      <w:szCs w:val="24"/>
    </w:rPr>
  </w:style>
  <w:style w:type="paragraph" w:customStyle="1" w:styleId="48">
    <w:name w:val="样式1"/>
    <w:basedOn w:val="1"/>
    <w:qFormat/>
    <w:uiPriority w:val="0"/>
    <w:pPr>
      <w:widowControl w:val="0"/>
      <w:snapToGrid w:val="0"/>
      <w:jc w:val="center"/>
    </w:pPr>
    <w:rPr>
      <w:rFonts w:ascii="宋体"/>
      <w:kern w:val="2"/>
      <w:sz w:val="21"/>
    </w:rPr>
  </w:style>
  <w:style w:type="paragraph" w:customStyle="1" w:styleId="49">
    <w:name w:val="Char Char Char Char"/>
    <w:basedOn w:val="1"/>
    <w:qFormat/>
    <w:uiPriority w:val="0"/>
    <w:pPr>
      <w:widowControl w:val="0"/>
      <w:jc w:val="both"/>
    </w:pPr>
    <w:rPr>
      <w:rFonts w:eastAsia="仿宋_GB2312"/>
      <w:kern w:val="2"/>
      <w:sz w:val="28"/>
      <w:szCs w:val="28"/>
    </w:rPr>
  </w:style>
  <w:style w:type="paragraph" w:customStyle="1" w:styleId="50">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51">
    <w:name w:val="样式 普通(网站) + 仿宋_GB2312 四号 两端对齐 首行缩进:  1.01 厘米 行距: 固定值 25 磅"/>
    <w:basedOn w:val="26"/>
    <w:link w:val="58"/>
    <w:qFormat/>
    <w:uiPriority w:val="0"/>
    <w:pPr>
      <w:spacing w:beforeAutospacing="0" w:afterAutospacing="0" w:line="500" w:lineRule="exact"/>
      <w:ind w:firstLine="570"/>
      <w:jc w:val="both"/>
    </w:pPr>
    <w:rPr>
      <w:rFonts w:ascii="仿宋_GB2312" w:hAnsi="宋体" w:eastAsia="仿宋_GB2312" w:cs="宋体"/>
      <w:sz w:val="28"/>
      <w:szCs w:val="20"/>
    </w:rPr>
  </w:style>
  <w:style w:type="paragraph" w:customStyle="1" w:styleId="52">
    <w:name w:val="图文框"/>
    <w:basedOn w:val="1"/>
    <w:qFormat/>
    <w:uiPriority w:val="0"/>
    <w:pPr>
      <w:widowControl w:val="0"/>
      <w:spacing w:line="240" w:lineRule="exact"/>
      <w:jc w:val="center"/>
    </w:pPr>
    <w:rPr>
      <w:rFonts w:ascii="宋体"/>
      <w:spacing w:val="-20"/>
      <w:kern w:val="2"/>
      <w:sz w:val="24"/>
    </w:rPr>
  </w:style>
  <w:style w:type="paragraph" w:customStyle="1" w:styleId="53">
    <w:name w:val="参加人员"/>
    <w:basedOn w:val="1"/>
    <w:qFormat/>
    <w:uiPriority w:val="0"/>
    <w:pPr>
      <w:widowControl w:val="0"/>
      <w:spacing w:line="500" w:lineRule="atLeast"/>
      <w:jc w:val="both"/>
    </w:pPr>
    <w:rPr>
      <w:kern w:val="2"/>
      <w:sz w:val="24"/>
      <w:szCs w:val="24"/>
    </w:rPr>
  </w:style>
  <w:style w:type="paragraph" w:customStyle="1" w:styleId="54">
    <w:name w:val="高表内"/>
    <w:basedOn w:val="13"/>
    <w:qFormat/>
    <w:uiPriority w:val="0"/>
    <w:pPr>
      <w:autoSpaceDE w:val="0"/>
      <w:adjustRightInd w:val="0"/>
      <w:snapToGrid w:val="0"/>
      <w:jc w:val="center"/>
      <w:textAlignment w:val="baseline"/>
    </w:pPr>
    <w:rPr>
      <w:rFonts w:ascii="Arial" w:hAnsi="Arial" w:eastAsia="楷体_GB2312"/>
      <w:sz w:val="24"/>
      <w:szCs w:val="24"/>
    </w:rPr>
  </w:style>
  <w:style w:type="character" w:customStyle="1" w:styleId="55">
    <w:name w:val="标题 1 Char"/>
    <w:link w:val="4"/>
    <w:qFormat/>
    <w:uiPriority w:val="0"/>
    <w:rPr>
      <w:rFonts w:ascii="Times New Roman" w:hAnsi="Times New Roman" w:eastAsia="宋体"/>
      <w:sz w:val="28"/>
      <w:lang w:eastAsia="zh-CN"/>
    </w:rPr>
  </w:style>
  <w:style w:type="character" w:customStyle="1" w:styleId="56">
    <w:name w:val="表头（仿宋 小四） Char"/>
    <w:link w:val="44"/>
    <w:qFormat/>
    <w:uiPriority w:val="0"/>
    <w:rPr>
      <w:rFonts w:ascii="仿宋_GB2312" w:hAnsi="宋体" w:eastAsia="仿宋_GB2312" w:cs="宋体"/>
      <w:color w:val="000000"/>
      <w:kern w:val="2"/>
      <w:sz w:val="24"/>
      <w:lang w:val="en-US" w:eastAsia="zh-CN" w:bidi="ar-SA"/>
    </w:rPr>
  </w:style>
  <w:style w:type="character" w:customStyle="1" w:styleId="57">
    <w:name w:val="普通(网站) Char"/>
    <w:link w:val="26"/>
    <w:qFormat/>
    <w:uiPriority w:val="0"/>
    <w:rPr>
      <w:rFonts w:eastAsia="宋体"/>
      <w:sz w:val="24"/>
      <w:szCs w:val="24"/>
      <w:lang w:val="en-US" w:eastAsia="zh-CN" w:bidi="ar-SA"/>
    </w:rPr>
  </w:style>
  <w:style w:type="character" w:customStyle="1" w:styleId="58">
    <w:name w:val="样式 普通(网站) + 仿宋_GB2312 四号 两端对齐 首行缩进:  1.01 厘米 行距: 固定值 25 磅 Char"/>
    <w:link w:val="51"/>
    <w:qFormat/>
    <w:uiPriority w:val="0"/>
    <w:rPr>
      <w:rFonts w:ascii="仿宋_GB2312" w:hAnsi="宋体" w:eastAsia="仿宋_GB2312" w:cs="宋体"/>
      <w:sz w:val="28"/>
      <w:lang w:val="en-US" w:eastAsia="zh-CN" w:bidi="ar-SA"/>
    </w:rPr>
  </w:style>
  <w:style w:type="character" w:customStyle="1" w:styleId="59">
    <w:name w:val="正文样式 仿宋 四号 Char"/>
    <w:basedOn w:val="60"/>
    <w:link w:val="41"/>
    <w:qFormat/>
    <w:uiPriority w:val="0"/>
  </w:style>
  <w:style w:type="character" w:customStyle="1" w:styleId="60">
    <w:name w:val="样式 仿宋_GB2312 四号 黑色 首行缩进:  0.98 厘米 行距: 多倍行距 1.3 字行 Char"/>
    <w:link w:val="42"/>
    <w:qFormat/>
    <w:uiPriority w:val="0"/>
    <w:rPr>
      <w:rFonts w:ascii="仿宋_GB2312" w:hAnsi="宋体" w:eastAsia="仿宋_GB2312" w:cs="宋体"/>
      <w:color w:val="000000"/>
      <w:kern w:val="2"/>
      <w:sz w:val="28"/>
      <w:lang w:val="en-US" w:eastAsia="zh-CN" w:bidi="ar-SA"/>
    </w:rPr>
  </w:style>
  <w:style w:type="character" w:customStyle="1" w:styleId="61">
    <w:name w:val="标题 3 Char"/>
    <w:qFormat/>
    <w:uiPriority w:val="0"/>
    <w:rPr>
      <w:rFonts w:eastAsia="宋体"/>
      <w:sz w:val="28"/>
      <w:lang w:val="en-US" w:eastAsia="zh-CN" w:bidi="ar-SA"/>
    </w:rPr>
  </w:style>
  <w:style w:type="character" w:customStyle="1" w:styleId="62">
    <w:name w:val="文本条款 Char"/>
    <w:qFormat/>
    <w:uiPriority w:val="0"/>
    <w:rPr>
      <w:rFonts w:eastAsia="宋体"/>
      <w:kern w:val="2"/>
      <w:sz w:val="21"/>
      <w:szCs w:val="24"/>
      <w:lang w:val="en-US" w:eastAsia="zh-CN" w:bidi="ar-SA"/>
    </w:rPr>
  </w:style>
  <w:style w:type="character" w:customStyle="1" w:styleId="63">
    <w:name w:val="页眉 Char"/>
    <w:link w:val="18"/>
    <w:qFormat/>
    <w:uiPriority w:val="0"/>
    <w:rPr>
      <w:rFonts w:eastAsia="宋体"/>
      <w:sz w:val="18"/>
      <w:lang w:val="en-US" w:eastAsia="zh-CN" w:bidi="ar-SA"/>
    </w:rPr>
  </w:style>
  <w:style w:type="character" w:customStyle="1" w:styleId="64">
    <w:name w:val="font01"/>
    <w:basedOn w:val="27"/>
    <w:qFormat/>
    <w:uiPriority w:val="0"/>
    <w:rPr>
      <w:rFonts w:hint="eastAsia" w:ascii="宋体" w:hAnsi="宋体" w:eastAsia="宋体" w:cs="宋体"/>
      <w:color w:val="000000"/>
      <w:sz w:val="24"/>
      <w:szCs w:val="24"/>
      <w:u w:val="none"/>
      <w:vertAlign w:val="superscript"/>
    </w:rPr>
  </w:style>
  <w:style w:type="character" w:customStyle="1" w:styleId="65">
    <w:name w:val="content"/>
    <w:basedOn w:val="27"/>
    <w:qFormat/>
    <w:uiPriority w:val="0"/>
  </w:style>
  <w:style w:type="character" w:customStyle="1" w:styleId="66">
    <w:name w:val="我的样式（正文） Char"/>
    <w:link w:val="43"/>
    <w:qFormat/>
    <w:uiPriority w:val="0"/>
    <w:rPr>
      <w:rFonts w:ascii="宋体" w:eastAsia="宋体"/>
      <w:kern w:val="2"/>
      <w:sz w:val="28"/>
      <w:lang w:val="en-US" w:eastAsia="zh-CN" w:bidi="ar-SA"/>
    </w:rPr>
  </w:style>
  <w:style w:type="character" w:customStyle="1" w:styleId="67">
    <w:name w:val="font21"/>
    <w:basedOn w:val="27"/>
    <w:qFormat/>
    <w:uiPriority w:val="0"/>
    <w:rPr>
      <w:rFonts w:hint="eastAsia" w:ascii="宋体" w:hAnsi="宋体" w:eastAsia="宋体" w:cs="宋体"/>
      <w:color w:val="000000"/>
      <w:sz w:val="24"/>
      <w:szCs w:val="24"/>
      <w:u w:val="none"/>
    </w:rPr>
  </w:style>
  <w:style w:type="character" w:customStyle="1" w:styleId="68">
    <w:name w:val="正文缩进 Char"/>
    <w:link w:val="8"/>
    <w:qFormat/>
    <w:uiPriority w:val="0"/>
    <w:rPr>
      <w:rFonts w:eastAsia="宋体"/>
      <w:kern w:val="2"/>
      <w:sz w:val="21"/>
      <w:lang w:val="en-US" w:eastAsia="zh-CN" w:bidi="ar-SA"/>
    </w:rPr>
  </w:style>
  <w:style w:type="character" w:customStyle="1" w:styleId="69">
    <w:name w:val="正文文本缩进 3 Char"/>
    <w:link w:val="23"/>
    <w:qFormat/>
    <w:uiPriority w:val="0"/>
    <w:rPr>
      <w:rFonts w:ascii="仿宋_GB2312" w:eastAsia="仿宋_GB2312"/>
      <w:kern w:val="2"/>
      <w:sz w:val="28"/>
    </w:rPr>
  </w:style>
  <w:style w:type="character" w:customStyle="1" w:styleId="70">
    <w:name w:val="font11"/>
    <w:basedOn w:val="27"/>
    <w:qFormat/>
    <w:uiPriority w:val="0"/>
    <w:rPr>
      <w:rFonts w:hint="eastAsia" w:ascii="宋体" w:hAnsi="宋体" w:eastAsia="宋体" w:cs="宋体"/>
      <w:color w:val="000000"/>
      <w:sz w:val="24"/>
      <w:szCs w:val="24"/>
      <w:u w:val="none"/>
    </w:rPr>
  </w:style>
  <w:style w:type="character" w:customStyle="1" w:styleId="71">
    <w:name w:val="纯文本 Char"/>
    <w:link w:val="13"/>
    <w:qFormat/>
    <w:uiPriority w:val="0"/>
    <w:rPr>
      <w:rFonts w:ascii="宋体" w:hAnsi="Courier New" w:eastAsia="宋体"/>
      <w:kern w:val="2"/>
      <w:sz w:val="21"/>
      <w:lang w:val="en-US" w:eastAsia="zh-CN" w:bidi="ar-SA"/>
    </w:rPr>
  </w:style>
  <w:style w:type="character" w:customStyle="1" w:styleId="72">
    <w:name w:val="正文文本 2 Char"/>
    <w:link w:val="25"/>
    <w:qFormat/>
    <w:uiPriority w:val="0"/>
    <w:rPr>
      <w:sz w:val="18"/>
      <w:lang w:eastAsia="zh-CN"/>
    </w:rPr>
  </w:style>
  <w:style w:type="paragraph" w:customStyle="1" w:styleId="73">
    <w:name w:val="报告表格"/>
    <w:basedOn w:val="1"/>
    <w:qFormat/>
    <w:uiPriority w:val="0"/>
    <w:pPr>
      <w:autoSpaceDE w:val="0"/>
      <w:autoSpaceDN w:val="0"/>
      <w:adjustRightInd w:val="0"/>
      <w:jc w:val="center"/>
      <w:textAlignment w:val="bottom"/>
    </w:pPr>
  </w:style>
  <w:style w:type="paragraph" w:customStyle="1" w:styleId="74">
    <w:name w:val="xl25"/>
    <w:basedOn w:val="1"/>
    <w:qFormat/>
    <w:uiPriority w:val="0"/>
    <w:pPr>
      <w:pBdr>
        <w:bottom w:val="single" w:color="auto" w:sz="4" w:space="0"/>
        <w:right w:val="single" w:color="auto" w:sz="4" w:space="0"/>
      </w:pBdr>
      <w:spacing w:beforeAutospacing="1" w:afterAutospacing="1"/>
      <w:jc w:val="center"/>
    </w:pPr>
    <w:rPr>
      <w:rFonts w:eastAsia="Arial Unicode MS"/>
      <w:snapToGrid w:val="0"/>
      <w:szCs w:val="21"/>
    </w:rPr>
  </w:style>
  <w:style w:type="paragraph" w:customStyle="1" w:styleId="75">
    <w:name w:val="样式 报告 + Times New Roman"/>
    <w:basedOn w:val="1"/>
    <w:qFormat/>
    <w:uiPriority w:val="0"/>
    <w:pPr>
      <w:adjustRightInd w:val="0"/>
      <w:spacing w:line="520" w:lineRule="exact"/>
      <w:ind w:firstLine="505"/>
    </w:pPr>
    <w:rPr>
      <w:rFonts w:ascii="宋体" w:hAnsi="宋体"/>
      <w:sz w:val="24"/>
    </w:rPr>
  </w:style>
  <w:style w:type="paragraph" w:customStyle="1" w:styleId="76">
    <w:name w:val="报告"/>
    <w:basedOn w:val="1"/>
    <w:qFormat/>
    <w:uiPriority w:val="0"/>
    <w:pPr>
      <w:adjustRightInd w:val="0"/>
      <w:spacing w:line="360" w:lineRule="auto"/>
      <w:ind w:firstLine="505"/>
      <w:textAlignment w:val="center"/>
    </w:pPr>
    <w:rPr>
      <w:rFonts w:ascii="TimesNewRoman" w:hAnsi="TimesNewRoman"/>
      <w:sz w:val="24"/>
    </w:rPr>
  </w:style>
  <w:style w:type="character" w:customStyle="1" w:styleId="77">
    <w:name w:val="font31"/>
    <w:basedOn w:val="27"/>
    <w:qFormat/>
    <w:uiPriority w:val="0"/>
    <w:rPr>
      <w:rFonts w:hint="eastAsia" w:ascii="宋体" w:hAnsi="宋体" w:eastAsia="宋体" w:cs="宋体"/>
      <w:color w:val="000000"/>
      <w:sz w:val="24"/>
      <w:szCs w:val="24"/>
      <w:u w:val="none"/>
    </w:rPr>
  </w:style>
  <w:style w:type="paragraph" w:customStyle="1" w:styleId="78">
    <w:name w:val="表格内文字"/>
    <w:basedOn w:val="1"/>
    <w:qFormat/>
    <w:uiPriority w:val="0"/>
    <w:pPr>
      <w:kinsoku w:val="0"/>
      <w:wordWrap w:val="0"/>
      <w:overflowPunct w:val="0"/>
      <w:jc w:val="center"/>
    </w:pPr>
    <w:rPr>
      <w:snapToGrid w:val="0"/>
    </w:rPr>
  </w:style>
  <w:style w:type="character" w:customStyle="1" w:styleId="79">
    <w:name w:val="font51"/>
    <w:basedOn w:val="27"/>
    <w:qFormat/>
    <w:uiPriority w:val="0"/>
    <w:rPr>
      <w:rFonts w:hint="default" w:ascii="Times New Roman" w:hAnsi="Times New Roman" w:cs="Times New Roman"/>
      <w:color w:val="000000"/>
      <w:sz w:val="24"/>
      <w:szCs w:val="24"/>
      <w:u w:val="none"/>
      <w:vertAlign w:val="superscript"/>
    </w:rPr>
  </w:style>
  <w:style w:type="paragraph" w:customStyle="1" w:styleId="80">
    <w:name w:val="表格03"/>
    <w:basedOn w:val="1"/>
    <w:qFormat/>
    <w:uiPriority w:val="0"/>
    <w:pPr>
      <w:spacing w:line="400" w:lineRule="exact"/>
      <w:jc w:val="center"/>
    </w:pPr>
    <w:rPr>
      <w:szCs w:val="21"/>
    </w:rPr>
  </w:style>
  <w:style w:type="paragraph" w:customStyle="1" w:styleId="81">
    <w:name w:val="Body Text 21"/>
    <w:basedOn w:val="1"/>
    <w:qFormat/>
    <w:uiPriority w:val="0"/>
    <w:pPr>
      <w:adjustRightInd w:val="0"/>
      <w:textAlignment w:val="baseline"/>
    </w:pPr>
    <w:rPr>
      <w:rFonts w:eastAsia="仿宋体"/>
      <w:sz w:val="24"/>
    </w:rPr>
  </w:style>
  <w:style w:type="paragraph" w:customStyle="1" w:styleId="82">
    <w:name w:val="xl28"/>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sz w:val="24"/>
    </w:rPr>
  </w:style>
  <w:style w:type="paragraph" w:customStyle="1" w:styleId="83">
    <w:name w:val="表格内容"/>
    <w:basedOn w:val="1"/>
    <w:qFormat/>
    <w:uiPriority w:val="0"/>
    <w:pPr>
      <w:overflowPunct w:val="0"/>
      <w:adjustRightInd w:val="0"/>
      <w:spacing w:before="40" w:after="60" w:line="200" w:lineRule="atLeast"/>
      <w:textAlignment w:val="baseline"/>
    </w:pPr>
    <w:rPr>
      <w:rFonts w:ascii="Arial" w:hAnsi="Arial" w:eastAsia="仿宋_GB2312"/>
      <w:sz w:val="24"/>
    </w:rPr>
  </w:style>
  <w:style w:type="paragraph" w:customStyle="1" w:styleId="84">
    <w:name w:val="样式 仿宋_GB2312 四号 两端对齐 行距: 固定值 25 磅"/>
    <w:basedOn w:val="1"/>
    <w:qFormat/>
    <w:uiPriority w:val="0"/>
    <w:pPr>
      <w:spacing w:line="500" w:lineRule="exact"/>
      <w:ind w:firstLine="560" w:firstLineChars="200"/>
    </w:pPr>
    <w:rPr>
      <w:rFonts w:ascii="仿宋_GB2312" w:eastAsia="仿宋_GB2312" w:cs="宋体"/>
      <w:sz w:val="28"/>
    </w:rPr>
  </w:style>
  <w:style w:type="paragraph" w:customStyle="1" w:styleId="85">
    <w:name w:val="xl24"/>
    <w:basedOn w:val="1"/>
    <w:qFormat/>
    <w:uiPriority w:val="0"/>
    <w:pPr>
      <w:pBdr>
        <w:left w:val="single" w:color="auto" w:sz="4" w:space="0"/>
        <w:bottom w:val="single" w:color="auto" w:sz="4" w:space="0"/>
        <w:right w:val="single" w:color="auto" w:sz="4" w:space="0"/>
      </w:pBdr>
      <w:jc w:val="center"/>
      <w:textAlignment w:val="center"/>
    </w:pPr>
    <w:rPr>
      <w:sz w:val="24"/>
    </w:rPr>
  </w:style>
  <w:style w:type="paragraph" w:customStyle="1" w:styleId="86">
    <w:name w:val="表格式"/>
    <w:basedOn w:val="22"/>
    <w:qFormat/>
    <w:uiPriority w:val="0"/>
    <w:pPr>
      <w:spacing w:beforeLines="50" w:afterLines="50" w:line="200" w:lineRule="exact"/>
    </w:pPr>
    <w:rPr>
      <w:rFonts w:ascii="Times New Roman"/>
      <w:sz w:val="21"/>
    </w:rPr>
  </w:style>
  <w:style w:type="paragraph" w:styleId="87">
    <w:name w:val="List Paragraph"/>
    <w:qFormat/>
    <w:uiPriority w:val="0"/>
    <w:pPr>
      <w:ind w:firstLine="420" w:firstLineChars="200"/>
    </w:pPr>
    <w:rPr>
      <w:rFonts w:ascii="Times New Roman" w:hAnsi="Times New Roman" w:eastAsia="宋体" w:cs="Times New Roman"/>
      <w:sz w:val="21"/>
      <w:szCs w:val="22"/>
      <w:lang w:val="en-US" w:eastAsia="zh-CN" w:bidi="ar-SA"/>
    </w:rPr>
  </w:style>
  <w:style w:type="paragraph" w:customStyle="1" w:styleId="88">
    <w:name w:val="列出段落1"/>
    <w:basedOn w:val="1"/>
    <w:qFormat/>
    <w:uiPriority w:val="34"/>
    <w:pPr>
      <w:ind w:firstLine="420" w:firstLineChars="200"/>
    </w:pPr>
    <w:rPr>
      <w:rFonts w:ascii="Calibri" w:hAnsi="Calibri"/>
      <w:szCs w:val="22"/>
    </w:rPr>
  </w:style>
  <w:style w:type="paragraph" w:customStyle="1" w:styleId="89">
    <w:name w:val="表名"/>
    <w:basedOn w:val="1"/>
    <w:qFormat/>
    <w:uiPriority w:val="0"/>
    <w:pPr>
      <w:spacing w:line="400" w:lineRule="exact"/>
      <w:outlineLvl w:val="0"/>
    </w:pPr>
    <w:rPr>
      <w:rFonts w:ascii="黑体" w:eastAsia="黑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header" Target="head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arrow"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4"/>
    <customShpInfo spid="_x0000_s3073"/>
    <customShpInfo spid="_x0000_s1026"/>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微软（中国）有限公司</Company>
  <Pages>62</Pages>
  <Words>4901</Words>
  <Characters>27938</Characters>
  <Lines>232</Lines>
  <Paragraphs>65</Paragraphs>
  <TotalTime>2088</TotalTime>
  <ScaleCrop>false</ScaleCrop>
  <LinksUpToDate>false</LinksUpToDate>
  <CharactersWithSpaces>32774</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2014-09-29T12:28:00Z</dcterms:created>
  <dc:creator>微软（中国）有限公司</dc:creator>
  <cp:lastModifiedBy>Administrator</cp:lastModifiedBy>
  <cp:lastPrinted>2018-04-28T03:26:00Z</cp:lastPrinted>
  <dcterms:modified xsi:type="dcterms:W3CDTF">2018-05-15T02:03:08Z</dcterms:modified>
  <dc:title>建设项目环保设施竣工验收监测方案</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